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E236B" w:rsidRPr="004A5A85" w:rsidRDefault="004A5A85" w:rsidP="004A5A85">
      <w:pPr>
        <w:pStyle w:val="a8"/>
        <w:ind w:firstLine="708"/>
        <w:jc w:val="both"/>
        <w:rPr>
          <w:rFonts w:ascii="Arial" w:hAnsi="Arial" w:cs="Arial"/>
          <w:b/>
          <w:color w:val="333333"/>
        </w:rPr>
      </w:pPr>
      <w:r w:rsidRPr="004A5A85">
        <w:rPr>
          <w:b/>
        </w:rPr>
        <w:fldChar w:fldCharType="begin"/>
      </w:r>
      <w:r w:rsidRPr="004A5A85">
        <w:rPr>
          <w:b/>
        </w:rPr>
        <w:instrText xml:space="preserve"> HYPERLINK "https://mogilev-region.gov.by/page/114135-o-razmere-uderzhaniya-s-nanimateley-sredstv-dlya-obespecheniya-svoevremennoy-vyplaty" </w:instrText>
      </w:r>
      <w:r w:rsidRPr="004A5A85">
        <w:rPr>
          <w:b/>
        </w:rPr>
        <w:fldChar w:fldCharType="separate"/>
      </w:r>
      <w:r w:rsidR="007E236B" w:rsidRPr="004A5A85">
        <w:rPr>
          <w:b/>
          <w:color w:val="333333"/>
        </w:rPr>
        <w:t>О размере удержания с нанимателей сре</w:t>
      </w:r>
      <w:proofErr w:type="gramStart"/>
      <w:r w:rsidR="007E236B" w:rsidRPr="004A5A85">
        <w:rPr>
          <w:b/>
          <w:color w:val="333333"/>
        </w:rPr>
        <w:t xml:space="preserve">дств </w:t>
      </w:r>
      <w:r w:rsidR="00776F9F" w:rsidRPr="004A5A85">
        <w:rPr>
          <w:b/>
          <w:color w:val="333333"/>
        </w:rPr>
        <w:t xml:space="preserve"> </w:t>
      </w:r>
      <w:r w:rsidR="007E236B" w:rsidRPr="004A5A85">
        <w:rPr>
          <w:b/>
          <w:color w:val="333333"/>
        </w:rPr>
        <w:t>дл</w:t>
      </w:r>
      <w:proofErr w:type="gramEnd"/>
      <w:r w:rsidR="007E236B" w:rsidRPr="004A5A85">
        <w:rPr>
          <w:b/>
          <w:color w:val="333333"/>
        </w:rPr>
        <w:t>я обеспечения своевременной выплаты заработной платы</w:t>
      </w:r>
      <w:r w:rsidRPr="004A5A85">
        <w:rPr>
          <w:b/>
          <w:color w:val="333333"/>
        </w:rPr>
        <w:fldChar w:fldCharType="end"/>
      </w:r>
    </w:p>
    <w:bookmarkEnd w:id="0"/>
    <w:p w:rsidR="00776F9F" w:rsidRPr="00776F9F" w:rsidRDefault="00776F9F" w:rsidP="00776F9F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776F9F">
        <w:rPr>
          <w:rFonts w:ascii="Arial" w:hAnsi="Arial" w:cs="Arial"/>
          <w:color w:val="333333"/>
        </w:rPr>
        <w:t xml:space="preserve">В соответствии с Указом Президента Республики Беларусь от 27 ноября 1995 г. № 483 «Об 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776F9F">
        <w:rPr>
          <w:rFonts w:ascii="Arial" w:hAnsi="Arial" w:cs="Arial"/>
          <w:color w:val="333333"/>
        </w:rPr>
        <w:t>цен</w:t>
      </w:r>
      <w:proofErr w:type="gramEnd"/>
      <w:r w:rsidRPr="00776F9F">
        <w:rPr>
          <w:rFonts w:ascii="Arial" w:hAnsi="Arial" w:cs="Arial"/>
          <w:color w:val="333333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 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776F9F" w:rsidRPr="00776F9F" w:rsidRDefault="00776F9F" w:rsidP="00776F9F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776F9F">
        <w:rPr>
          <w:rFonts w:ascii="Arial" w:hAnsi="Arial" w:cs="Arial"/>
          <w:color w:val="333333"/>
        </w:rPr>
        <w:t>По данным Национального статистического комитета Республики Беларусь индекс потребительских цен за февраль 2024 г. к январю 2024 г. составил 100,9 процента. Бюджет прожиточного минимума для трудоспособного населения, скорректированный на индекс потребительских цен за февраль 2024 г., составляет 442 рубля 2 копейки (438,08 х 100,9/100), 1,5 размера бюджета прожиточного минимума для трудоспособного населения, скорректированного на индекс потребительских цен, – 663 рубля 3 копейки (442,02 х 1,5). </w:t>
      </w:r>
    </w:p>
    <w:p w:rsidR="00776F9F" w:rsidRPr="00776F9F" w:rsidRDefault="00776F9F" w:rsidP="00776F9F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776F9F">
        <w:rPr>
          <w:rFonts w:ascii="Arial" w:hAnsi="Arial" w:cs="Arial"/>
          <w:color w:val="333333"/>
        </w:rPr>
        <w:t>Данный норматив применяется с 12 марта 2024 г.</w:t>
      </w:r>
    </w:p>
    <w:p w:rsidR="00E80851" w:rsidRPr="00E80851" w:rsidRDefault="00E80851" w:rsidP="00ED235D">
      <w:pPr>
        <w:pStyle w:val="a8"/>
        <w:ind w:firstLine="709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70070"/>
    <w:rsid w:val="00074607"/>
    <w:rsid w:val="0009147B"/>
    <w:rsid w:val="00092072"/>
    <w:rsid w:val="000B13C3"/>
    <w:rsid w:val="000F0BAD"/>
    <w:rsid w:val="001204BC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52E5C"/>
    <w:rsid w:val="002F2805"/>
    <w:rsid w:val="00337353"/>
    <w:rsid w:val="003C5548"/>
    <w:rsid w:val="00437483"/>
    <w:rsid w:val="00452C9D"/>
    <w:rsid w:val="004723B1"/>
    <w:rsid w:val="00474946"/>
    <w:rsid w:val="00475C7A"/>
    <w:rsid w:val="004A5A85"/>
    <w:rsid w:val="00506C3E"/>
    <w:rsid w:val="00512C75"/>
    <w:rsid w:val="0053068A"/>
    <w:rsid w:val="005330B5"/>
    <w:rsid w:val="00592E0E"/>
    <w:rsid w:val="005E12CF"/>
    <w:rsid w:val="006364D9"/>
    <w:rsid w:val="00677D16"/>
    <w:rsid w:val="00694B09"/>
    <w:rsid w:val="006A6E52"/>
    <w:rsid w:val="006E37C1"/>
    <w:rsid w:val="007354FC"/>
    <w:rsid w:val="00766F89"/>
    <w:rsid w:val="00776F9F"/>
    <w:rsid w:val="0078066A"/>
    <w:rsid w:val="00795214"/>
    <w:rsid w:val="007D2D07"/>
    <w:rsid w:val="007E236B"/>
    <w:rsid w:val="008947A2"/>
    <w:rsid w:val="008C40B6"/>
    <w:rsid w:val="008D5844"/>
    <w:rsid w:val="009413B1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A2575"/>
    <w:rsid w:val="00DB6138"/>
    <w:rsid w:val="00DC3CF6"/>
    <w:rsid w:val="00DE44CE"/>
    <w:rsid w:val="00DE64AD"/>
    <w:rsid w:val="00E13211"/>
    <w:rsid w:val="00E61B60"/>
    <w:rsid w:val="00E80851"/>
    <w:rsid w:val="00ED235D"/>
    <w:rsid w:val="00F12361"/>
    <w:rsid w:val="00F27C7A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Руцкая Янина Александровна</cp:lastModifiedBy>
  <cp:revision>29</cp:revision>
  <dcterms:created xsi:type="dcterms:W3CDTF">2021-12-07T11:21:00Z</dcterms:created>
  <dcterms:modified xsi:type="dcterms:W3CDTF">2024-03-28T12:38:00Z</dcterms:modified>
</cp:coreProperties>
</file>