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04" w:rsidRPr="00227E4A" w:rsidRDefault="00EA2104" w:rsidP="00EA2104">
      <w:pPr>
        <w:spacing w:after="0" w:line="280" w:lineRule="exact"/>
        <w:ind w:left="10773"/>
        <w:jc w:val="both"/>
        <w:rPr>
          <w:szCs w:val="24"/>
        </w:rPr>
      </w:pPr>
      <w:bookmarkStart w:id="0" w:name="_GoBack"/>
      <w:bookmarkEnd w:id="0"/>
      <w:r w:rsidRPr="00227E4A">
        <w:rPr>
          <w:szCs w:val="24"/>
        </w:rPr>
        <w:t xml:space="preserve">УТВЕРЖДЕНО </w:t>
      </w:r>
    </w:p>
    <w:p w:rsidR="00EA2104" w:rsidRPr="00227E4A" w:rsidRDefault="00EA2104" w:rsidP="00EA2104">
      <w:pPr>
        <w:spacing w:after="0" w:line="280" w:lineRule="exact"/>
        <w:ind w:left="10773"/>
        <w:jc w:val="both"/>
        <w:rPr>
          <w:szCs w:val="24"/>
        </w:rPr>
      </w:pPr>
      <w:r w:rsidRPr="00227E4A">
        <w:rPr>
          <w:szCs w:val="24"/>
        </w:rPr>
        <w:t xml:space="preserve">Решение </w:t>
      </w:r>
    </w:p>
    <w:p w:rsidR="00EA2104" w:rsidRPr="00227E4A" w:rsidRDefault="00EA2104" w:rsidP="00EA2104">
      <w:pPr>
        <w:spacing w:after="0" w:line="280" w:lineRule="exact"/>
        <w:ind w:left="10773"/>
        <w:jc w:val="both"/>
        <w:rPr>
          <w:szCs w:val="24"/>
        </w:rPr>
      </w:pPr>
      <w:r w:rsidRPr="00227E4A">
        <w:rPr>
          <w:szCs w:val="24"/>
        </w:rPr>
        <w:t xml:space="preserve">Белыничского районного Совета депутатов </w:t>
      </w:r>
    </w:p>
    <w:p w:rsidR="00EA2104" w:rsidRPr="00227E4A" w:rsidRDefault="00145694" w:rsidP="00EA2104">
      <w:pPr>
        <w:spacing w:after="0" w:line="280" w:lineRule="exact"/>
        <w:ind w:left="10773"/>
        <w:jc w:val="both"/>
        <w:rPr>
          <w:szCs w:val="24"/>
        </w:rPr>
      </w:pPr>
      <w:r>
        <w:rPr>
          <w:szCs w:val="24"/>
        </w:rPr>
        <w:t>21</w:t>
      </w:r>
      <w:r w:rsidR="00EA2104" w:rsidRPr="00227E4A">
        <w:rPr>
          <w:szCs w:val="24"/>
        </w:rPr>
        <w:t>.</w:t>
      </w:r>
      <w:r w:rsidR="00A56490" w:rsidRPr="00227E4A">
        <w:rPr>
          <w:szCs w:val="24"/>
        </w:rPr>
        <w:t>03</w:t>
      </w:r>
      <w:r w:rsidR="00EA2104" w:rsidRPr="00227E4A">
        <w:rPr>
          <w:szCs w:val="24"/>
        </w:rPr>
        <w:t>.202</w:t>
      </w:r>
      <w:r w:rsidR="00A56490" w:rsidRPr="00227E4A">
        <w:rPr>
          <w:szCs w:val="24"/>
        </w:rPr>
        <w:t>4</w:t>
      </w:r>
      <w:r w:rsidR="00EA2104" w:rsidRPr="00227E4A">
        <w:rPr>
          <w:szCs w:val="24"/>
        </w:rPr>
        <w:t xml:space="preserve"> № </w:t>
      </w:r>
      <w:r>
        <w:rPr>
          <w:szCs w:val="24"/>
        </w:rPr>
        <w:t>2</w:t>
      </w:r>
      <w:r w:rsidR="00EA2104" w:rsidRPr="00227E4A">
        <w:rPr>
          <w:szCs w:val="24"/>
        </w:rPr>
        <w:t>-</w:t>
      </w:r>
      <w:r>
        <w:rPr>
          <w:szCs w:val="24"/>
        </w:rPr>
        <w:t>1</w:t>
      </w:r>
    </w:p>
    <w:p w:rsidR="00EA2104" w:rsidRPr="00227E4A" w:rsidRDefault="00EA2104" w:rsidP="005B70E3">
      <w:pPr>
        <w:spacing w:after="0" w:line="280" w:lineRule="exact"/>
        <w:ind w:right="8900"/>
      </w:pPr>
    </w:p>
    <w:p w:rsidR="00053866" w:rsidRPr="00227E4A" w:rsidRDefault="005B70E3" w:rsidP="00A56490">
      <w:pPr>
        <w:spacing w:after="0" w:line="280" w:lineRule="exact"/>
        <w:ind w:right="7766"/>
      </w:pPr>
      <w:r w:rsidRPr="00227E4A">
        <w:t>ПЛАН</w:t>
      </w:r>
    </w:p>
    <w:p w:rsidR="005B70E3" w:rsidRPr="00227E4A" w:rsidRDefault="005B70E3" w:rsidP="00A56490">
      <w:pPr>
        <w:spacing w:after="0" w:line="280" w:lineRule="exact"/>
        <w:ind w:right="7766"/>
      </w:pPr>
      <w:r w:rsidRPr="00227E4A">
        <w:t xml:space="preserve">работы Белыничского районного Совета депутатов и его органов на </w:t>
      </w:r>
      <w:r w:rsidR="00A56490" w:rsidRPr="00227E4A">
        <w:t xml:space="preserve">II-IV кварталы </w:t>
      </w:r>
      <w:r w:rsidRPr="00227E4A">
        <w:t>202</w:t>
      </w:r>
      <w:r w:rsidR="00993BA0" w:rsidRPr="00227E4A">
        <w:t>4</w:t>
      </w:r>
      <w:r w:rsidRPr="00227E4A">
        <w:t xml:space="preserve"> год</w:t>
      </w:r>
      <w:r w:rsidR="00A56490" w:rsidRPr="00227E4A">
        <w:t>а</w:t>
      </w:r>
    </w:p>
    <w:p w:rsidR="005B70E3" w:rsidRPr="00227E4A" w:rsidRDefault="005B70E3" w:rsidP="005B70E3">
      <w:pPr>
        <w:ind w:right="890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3"/>
        <w:gridCol w:w="7347"/>
      </w:tblGrid>
      <w:tr w:rsidR="00227E4A" w:rsidRPr="00227E4A" w:rsidTr="00447F4F">
        <w:tc>
          <w:tcPr>
            <w:tcW w:w="7213" w:type="dxa"/>
          </w:tcPr>
          <w:p w:rsidR="005B70E3" w:rsidRPr="00227E4A" w:rsidRDefault="005B70E3" w:rsidP="005B70E3">
            <w:pPr>
              <w:jc w:val="center"/>
            </w:pPr>
            <w:r w:rsidRPr="00227E4A">
              <w:t>Наименование мероприятие</w:t>
            </w:r>
          </w:p>
        </w:tc>
        <w:tc>
          <w:tcPr>
            <w:tcW w:w="7347" w:type="dxa"/>
          </w:tcPr>
          <w:p w:rsidR="005B70E3" w:rsidRPr="00227E4A" w:rsidRDefault="005B70E3" w:rsidP="005B70E3">
            <w:pPr>
              <w:jc w:val="center"/>
            </w:pPr>
            <w:r w:rsidRPr="00227E4A">
              <w:t>Исполнители</w:t>
            </w:r>
          </w:p>
        </w:tc>
      </w:tr>
      <w:tr w:rsidR="00227E4A" w:rsidRPr="00227E4A" w:rsidTr="00FD0A71">
        <w:tc>
          <w:tcPr>
            <w:tcW w:w="14560" w:type="dxa"/>
            <w:gridSpan w:val="2"/>
          </w:tcPr>
          <w:p w:rsidR="005B70E3" w:rsidRPr="00227E4A" w:rsidRDefault="005B70E3" w:rsidP="005B70E3">
            <w:pPr>
              <w:jc w:val="center"/>
              <w:rPr>
                <w:b/>
              </w:rPr>
            </w:pPr>
            <w:r w:rsidRPr="00227E4A">
              <w:rPr>
                <w:b/>
              </w:rPr>
              <w:t>РАЗДЕЛ 1</w:t>
            </w:r>
          </w:p>
          <w:p w:rsidR="005B70E3" w:rsidRPr="00227E4A" w:rsidRDefault="005B70E3" w:rsidP="005B70E3">
            <w:pPr>
              <w:jc w:val="center"/>
              <w:rPr>
                <w:b/>
              </w:rPr>
            </w:pPr>
            <w:r w:rsidRPr="00227E4A">
              <w:rPr>
                <w:b/>
              </w:rPr>
              <w:t>ОСНОВНЫЕ ВОПРОСЫ ДЛЯ РАССМОТРЕНИЯ НА СЕССИЯХ</w:t>
            </w:r>
          </w:p>
          <w:p w:rsidR="005B70E3" w:rsidRPr="00227E4A" w:rsidRDefault="005B70E3" w:rsidP="005B70E3">
            <w:pPr>
              <w:jc w:val="center"/>
            </w:pPr>
            <w:r w:rsidRPr="00227E4A">
              <w:rPr>
                <w:b/>
              </w:rPr>
              <w:t>БЕЛЫНИЧСКОГО РАЙОННОГО СОВЕТА ДЕПУТАТОВ</w:t>
            </w:r>
          </w:p>
        </w:tc>
      </w:tr>
      <w:tr w:rsidR="00227E4A" w:rsidRPr="00227E4A" w:rsidTr="0064019A">
        <w:tc>
          <w:tcPr>
            <w:tcW w:w="14560" w:type="dxa"/>
            <w:gridSpan w:val="2"/>
          </w:tcPr>
          <w:p w:rsidR="00D336B8" w:rsidRPr="00227E4A" w:rsidRDefault="00D336B8" w:rsidP="00D336B8">
            <w:pPr>
              <w:jc w:val="center"/>
              <w:rPr>
                <w:b/>
              </w:rPr>
            </w:pPr>
            <w:r w:rsidRPr="00227E4A">
              <w:rPr>
                <w:b/>
              </w:rPr>
              <w:t>II квартал</w:t>
            </w:r>
          </w:p>
        </w:tc>
      </w:tr>
      <w:tr w:rsidR="00227E4A" w:rsidRPr="00227E4A" w:rsidTr="00447F4F">
        <w:tc>
          <w:tcPr>
            <w:tcW w:w="7213" w:type="dxa"/>
          </w:tcPr>
          <w:p w:rsidR="00D336B8" w:rsidRPr="00227E4A" w:rsidRDefault="00447F4F" w:rsidP="00447F4F">
            <w:pPr>
              <w:jc w:val="both"/>
            </w:pPr>
            <w:r w:rsidRPr="00227E4A">
              <w:t>1.1</w:t>
            </w:r>
            <w:r w:rsidR="007F1352" w:rsidRPr="00227E4A">
              <w:t xml:space="preserve">. </w:t>
            </w:r>
            <w:r w:rsidR="00D336B8" w:rsidRPr="00227E4A">
              <w:t>О работе, проводимой в районе</w:t>
            </w:r>
            <w:r w:rsidR="003F06CF" w:rsidRPr="00227E4A">
              <w:t xml:space="preserve"> по наведению порядка на земле</w:t>
            </w:r>
          </w:p>
        </w:tc>
        <w:tc>
          <w:tcPr>
            <w:tcW w:w="7347" w:type="dxa"/>
          </w:tcPr>
          <w:p w:rsidR="00D336B8" w:rsidRPr="00227E4A" w:rsidRDefault="00D336B8" w:rsidP="00145694">
            <w:r w:rsidRPr="00227E4A">
              <w:t xml:space="preserve">отдел архитектуры и строительства, жилищно-коммунального хозяйства </w:t>
            </w:r>
            <w:r w:rsidR="00145694">
              <w:t>Белыничского районного исполнительного комитета (далее – райисполком)</w:t>
            </w:r>
            <w:r w:rsidRPr="00227E4A">
              <w:t xml:space="preserve">, </w:t>
            </w:r>
            <w:r w:rsidR="001D295F" w:rsidRPr="00227E4A">
              <w:t xml:space="preserve">Белыничский </w:t>
            </w:r>
            <w:r w:rsidRPr="00227E4A">
              <w:t>районный отдел по чрезвычайным ситуациям</w:t>
            </w:r>
            <w:r w:rsidR="00007DAA" w:rsidRPr="00227E4A">
              <w:t xml:space="preserve"> (далее – РОЧС)</w:t>
            </w:r>
            <w:r w:rsidRPr="00227E4A">
              <w:t>, учреждение здравоохранения «Белыничский районный центр гигиены и эпидемиологии»</w:t>
            </w:r>
            <w:r w:rsidR="00286F1A" w:rsidRPr="00227E4A">
              <w:t xml:space="preserve"> (далее – УЗ «Белыничский </w:t>
            </w:r>
            <w:proofErr w:type="spellStart"/>
            <w:r w:rsidR="00286F1A" w:rsidRPr="00227E4A">
              <w:t>РайЦГЭ</w:t>
            </w:r>
            <w:proofErr w:type="spellEnd"/>
            <w:r w:rsidR="00286F1A" w:rsidRPr="00227E4A">
              <w:t>»)</w:t>
            </w:r>
            <w:r w:rsidRPr="00227E4A">
              <w:t xml:space="preserve">, </w:t>
            </w:r>
            <w:proofErr w:type="spellStart"/>
            <w:r w:rsidRPr="00227E4A">
              <w:t>Белыничская</w:t>
            </w:r>
            <w:proofErr w:type="spellEnd"/>
            <w:r w:rsidRPr="00227E4A">
              <w:t xml:space="preserve"> районная инспекция природных ресурсов и охраны окружающей среды, сельские Советы депутатов</w:t>
            </w:r>
          </w:p>
        </w:tc>
      </w:tr>
      <w:tr w:rsidR="00227E4A" w:rsidRPr="00227E4A" w:rsidTr="00447F4F">
        <w:tc>
          <w:tcPr>
            <w:tcW w:w="7213" w:type="dxa"/>
          </w:tcPr>
          <w:p w:rsidR="00EC36DE" w:rsidRPr="00227E4A" w:rsidRDefault="00447F4F" w:rsidP="00447F4F">
            <w:pPr>
              <w:jc w:val="both"/>
            </w:pPr>
            <w:r w:rsidRPr="00227E4A">
              <w:t xml:space="preserve">1.2. </w:t>
            </w:r>
            <w:r w:rsidR="00EC36DE" w:rsidRPr="00227E4A">
              <w:t xml:space="preserve">О реализации Декрета Президента Республики Беларусь от 2 апреля 2015 г. № 3 «О содействии </w:t>
            </w:r>
            <w:r w:rsidR="00EC36DE" w:rsidRPr="00227E4A">
              <w:lastRenderedPageBreak/>
              <w:t>занятости населения» на территории Белыничского района</w:t>
            </w:r>
          </w:p>
        </w:tc>
        <w:tc>
          <w:tcPr>
            <w:tcW w:w="7347" w:type="dxa"/>
          </w:tcPr>
          <w:p w:rsidR="00EC36DE" w:rsidRPr="00227E4A" w:rsidRDefault="00EC36DE">
            <w:r w:rsidRPr="00227E4A">
              <w:lastRenderedPageBreak/>
              <w:t>районная постоянно действующая комиссия по координации работы по содействию занятости населения</w:t>
            </w:r>
            <w:r w:rsidR="00145694">
              <w:t xml:space="preserve"> райисполкома</w:t>
            </w:r>
            <w:r w:rsidRPr="00227E4A">
              <w:t xml:space="preserve">, управление по труду, </w:t>
            </w:r>
            <w:r w:rsidRPr="00227E4A">
              <w:lastRenderedPageBreak/>
              <w:t>занятости и социальной защите райисполкома, отдел экономики райисполкома</w:t>
            </w:r>
          </w:p>
        </w:tc>
      </w:tr>
      <w:tr w:rsidR="00227E4A" w:rsidRPr="00227E4A" w:rsidTr="00EA28C5">
        <w:tc>
          <w:tcPr>
            <w:tcW w:w="14560" w:type="dxa"/>
            <w:gridSpan w:val="2"/>
          </w:tcPr>
          <w:p w:rsidR="00D336B8" w:rsidRPr="00227E4A" w:rsidRDefault="00D336B8" w:rsidP="00D336B8">
            <w:pPr>
              <w:jc w:val="center"/>
              <w:rPr>
                <w:b/>
              </w:rPr>
            </w:pPr>
            <w:r w:rsidRPr="00227E4A">
              <w:rPr>
                <w:b/>
              </w:rPr>
              <w:t>III квартал</w:t>
            </w:r>
          </w:p>
        </w:tc>
      </w:tr>
      <w:tr w:rsidR="00227E4A" w:rsidRPr="00227E4A" w:rsidTr="00447F4F">
        <w:tc>
          <w:tcPr>
            <w:tcW w:w="7213" w:type="dxa"/>
          </w:tcPr>
          <w:p w:rsidR="00D336B8" w:rsidRPr="00227E4A" w:rsidRDefault="007F1352" w:rsidP="00447F4F">
            <w:pPr>
              <w:jc w:val="both"/>
            </w:pPr>
            <w:r w:rsidRPr="00227E4A">
              <w:t>1.</w:t>
            </w:r>
            <w:r w:rsidR="00447F4F" w:rsidRPr="00227E4A">
              <w:t>3</w:t>
            </w:r>
            <w:r w:rsidRPr="00227E4A">
              <w:t xml:space="preserve">. </w:t>
            </w:r>
            <w:r w:rsidR="00BF4B02" w:rsidRPr="00227E4A">
              <w:t xml:space="preserve">О работе субъектов профилактики </w:t>
            </w:r>
            <w:r w:rsidR="00DD5AEE">
              <w:t xml:space="preserve">правонарушений </w:t>
            </w:r>
            <w:r w:rsidR="00BF4B02" w:rsidRPr="00227E4A">
              <w:t>по предупреждению правонарушений, способствующих возникновению чрезвычайных ситуаций и гибели людей</w:t>
            </w:r>
          </w:p>
        </w:tc>
        <w:tc>
          <w:tcPr>
            <w:tcW w:w="7347" w:type="dxa"/>
          </w:tcPr>
          <w:p w:rsidR="00D336B8" w:rsidRPr="00227E4A" w:rsidRDefault="00BF4B02">
            <w:r w:rsidRPr="00227E4A">
              <w:t>РОЧС, отдел внутренних дел райисполкома</w:t>
            </w: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A7515B" w:rsidRPr="00227E4A" w:rsidRDefault="007F1352" w:rsidP="00447F4F">
            <w:pPr>
              <w:tabs>
                <w:tab w:val="left" w:pos="-36"/>
              </w:tabs>
              <w:ind w:left="-36"/>
              <w:jc w:val="both"/>
              <w:rPr>
                <w:szCs w:val="30"/>
                <w:shd w:val="clear" w:color="auto" w:fill="FAFDFB"/>
              </w:rPr>
            </w:pPr>
            <w:r w:rsidRPr="00227E4A">
              <w:rPr>
                <w:szCs w:val="30"/>
                <w:shd w:val="clear" w:color="auto" w:fill="FAFDFB"/>
              </w:rPr>
              <w:t>1.</w:t>
            </w:r>
            <w:r w:rsidR="00447F4F" w:rsidRPr="00227E4A">
              <w:rPr>
                <w:szCs w:val="30"/>
                <w:shd w:val="clear" w:color="auto" w:fill="FAFDFB"/>
              </w:rPr>
              <w:t>4</w:t>
            </w:r>
            <w:r w:rsidRPr="00227E4A">
              <w:rPr>
                <w:szCs w:val="30"/>
                <w:shd w:val="clear" w:color="auto" w:fill="FAFDFB"/>
              </w:rPr>
              <w:t xml:space="preserve">. </w:t>
            </w:r>
            <w:r w:rsidR="00A7515B" w:rsidRPr="00227E4A">
              <w:rPr>
                <w:szCs w:val="30"/>
                <w:shd w:val="clear" w:color="auto" w:fill="FAFDFB"/>
              </w:rPr>
              <w:t xml:space="preserve">О ходе выполнения </w:t>
            </w:r>
            <w:r w:rsidR="00B67E74" w:rsidRPr="00227E4A">
              <w:rPr>
                <w:szCs w:val="30"/>
                <w:shd w:val="clear" w:color="auto" w:fill="FAFDFB"/>
              </w:rPr>
              <w:t xml:space="preserve">в 2024 году </w:t>
            </w:r>
            <w:r w:rsidR="00A7515B" w:rsidRPr="00227E4A">
              <w:rPr>
                <w:szCs w:val="30"/>
                <w:shd w:val="clear" w:color="auto" w:fill="FAFDFB"/>
              </w:rPr>
              <w:t xml:space="preserve">регионального комплекса мероприятий по реализации </w:t>
            </w:r>
            <w:r w:rsidR="00A7515B" w:rsidRPr="00227E4A">
              <w:rPr>
                <w:szCs w:val="30"/>
              </w:rPr>
              <w:t xml:space="preserve">в </w:t>
            </w:r>
            <w:proofErr w:type="spellStart"/>
            <w:r w:rsidR="00A7515B" w:rsidRPr="00227E4A">
              <w:rPr>
                <w:szCs w:val="30"/>
              </w:rPr>
              <w:t>Белыничском</w:t>
            </w:r>
            <w:proofErr w:type="spellEnd"/>
            <w:r w:rsidR="00A7515B" w:rsidRPr="00227E4A">
              <w:rPr>
                <w:szCs w:val="30"/>
              </w:rPr>
              <w:t xml:space="preserve"> районе </w:t>
            </w:r>
            <w:r w:rsidR="00A7515B" w:rsidRPr="00227E4A">
              <w:rPr>
                <w:szCs w:val="30"/>
                <w:shd w:val="clear" w:color="auto" w:fill="FAFDFB"/>
              </w:rPr>
              <w:t>Государственной программы «</w:t>
            </w:r>
            <w:r w:rsidR="00B67E74" w:rsidRPr="00227E4A">
              <w:rPr>
                <w:szCs w:val="30"/>
                <w:shd w:val="clear" w:color="auto" w:fill="FAFDFB"/>
              </w:rPr>
              <w:t>Культура Беларуси</w:t>
            </w:r>
            <w:r w:rsidR="00A7515B" w:rsidRPr="00227E4A">
              <w:rPr>
                <w:szCs w:val="30"/>
                <w:shd w:val="clear" w:color="auto" w:fill="FAFDFB"/>
              </w:rPr>
              <w:t>» на 2021</w:t>
            </w:r>
            <w:r w:rsidR="00B67E74" w:rsidRPr="00227E4A">
              <w:rPr>
                <w:szCs w:val="30"/>
                <w:shd w:val="clear" w:color="auto" w:fill="FAFDFB"/>
              </w:rPr>
              <w:t>–</w:t>
            </w:r>
            <w:r w:rsidR="00A7515B" w:rsidRPr="00227E4A">
              <w:rPr>
                <w:szCs w:val="30"/>
                <w:shd w:val="clear" w:color="auto" w:fill="FAFDFB"/>
              </w:rPr>
              <w:t>2025 годы</w:t>
            </w:r>
          </w:p>
        </w:tc>
        <w:tc>
          <w:tcPr>
            <w:tcW w:w="7347" w:type="dxa"/>
            <w:shd w:val="clear" w:color="auto" w:fill="auto"/>
          </w:tcPr>
          <w:p w:rsidR="00A7515B" w:rsidRPr="00227E4A" w:rsidRDefault="00B67E74" w:rsidP="00B67E74">
            <w:pPr>
              <w:ind w:left="-22"/>
              <w:jc w:val="both"/>
              <w:rPr>
                <w:rFonts w:eastAsia="Arial Unicode MS"/>
                <w:szCs w:val="30"/>
              </w:rPr>
            </w:pPr>
            <w:r w:rsidRPr="00227E4A">
              <w:rPr>
                <w:rFonts w:eastAsia="Arial Unicode MS"/>
                <w:szCs w:val="30"/>
              </w:rPr>
              <w:t>сектор культуры</w:t>
            </w:r>
            <w:r w:rsidR="00A7515B" w:rsidRPr="00227E4A">
              <w:rPr>
                <w:rFonts w:eastAsia="Arial Unicode MS"/>
                <w:szCs w:val="30"/>
              </w:rPr>
              <w:t xml:space="preserve"> райисполком</w:t>
            </w:r>
            <w:r w:rsidRPr="00227E4A">
              <w:rPr>
                <w:rFonts w:eastAsia="Arial Unicode MS"/>
                <w:szCs w:val="30"/>
              </w:rPr>
              <w:t>а</w:t>
            </w:r>
          </w:p>
        </w:tc>
      </w:tr>
      <w:tr w:rsidR="00227E4A" w:rsidRPr="00227E4A" w:rsidTr="009B271F">
        <w:tc>
          <w:tcPr>
            <w:tcW w:w="14560" w:type="dxa"/>
            <w:gridSpan w:val="2"/>
          </w:tcPr>
          <w:p w:rsidR="00D336B8" w:rsidRPr="00227E4A" w:rsidRDefault="00D336B8" w:rsidP="00D336B8">
            <w:pPr>
              <w:jc w:val="center"/>
              <w:rPr>
                <w:b/>
              </w:rPr>
            </w:pPr>
            <w:r w:rsidRPr="00227E4A">
              <w:rPr>
                <w:b/>
              </w:rPr>
              <w:t>IV квартал</w:t>
            </w:r>
          </w:p>
        </w:tc>
      </w:tr>
      <w:tr w:rsidR="00227E4A" w:rsidRPr="00227E4A" w:rsidTr="00447F4F">
        <w:tc>
          <w:tcPr>
            <w:tcW w:w="7213" w:type="dxa"/>
          </w:tcPr>
          <w:p w:rsidR="00D336B8" w:rsidRPr="00227E4A" w:rsidRDefault="007F1352" w:rsidP="00447F4F">
            <w:pPr>
              <w:jc w:val="both"/>
            </w:pPr>
            <w:r w:rsidRPr="00227E4A">
              <w:t>1.</w:t>
            </w:r>
            <w:r w:rsidR="00447F4F" w:rsidRPr="00227E4A">
              <w:t>5</w:t>
            </w:r>
            <w:r w:rsidRPr="00227E4A">
              <w:t xml:space="preserve">. </w:t>
            </w:r>
            <w:r w:rsidR="00D336B8" w:rsidRPr="00227E4A">
              <w:t>Об утверждении основных показателей прогноза социально-экономического развития Белыничского района на 202</w:t>
            </w:r>
            <w:r w:rsidR="00993BA0" w:rsidRPr="00227E4A">
              <w:t>5</w:t>
            </w:r>
            <w:r w:rsidR="00D336B8" w:rsidRPr="00227E4A">
              <w:t xml:space="preserve"> год</w:t>
            </w:r>
          </w:p>
        </w:tc>
        <w:tc>
          <w:tcPr>
            <w:tcW w:w="7347" w:type="dxa"/>
          </w:tcPr>
          <w:p w:rsidR="00D336B8" w:rsidRPr="00227E4A" w:rsidRDefault="00D336B8" w:rsidP="001D295F">
            <w:r w:rsidRPr="00227E4A">
              <w:t xml:space="preserve">отдел экономики </w:t>
            </w:r>
            <w:r w:rsidR="001D295F" w:rsidRPr="00227E4A">
              <w:t>райисполкома</w:t>
            </w:r>
          </w:p>
        </w:tc>
      </w:tr>
      <w:tr w:rsidR="00227E4A" w:rsidRPr="00227E4A" w:rsidTr="00447F4F">
        <w:tc>
          <w:tcPr>
            <w:tcW w:w="7213" w:type="dxa"/>
          </w:tcPr>
          <w:p w:rsidR="00D336B8" w:rsidRPr="00227E4A" w:rsidRDefault="007F1352" w:rsidP="00447F4F">
            <w:pPr>
              <w:jc w:val="both"/>
            </w:pPr>
            <w:r w:rsidRPr="00227E4A">
              <w:t>1.</w:t>
            </w:r>
            <w:r w:rsidR="00447F4F" w:rsidRPr="00227E4A">
              <w:t>6</w:t>
            </w:r>
            <w:r w:rsidRPr="00227E4A">
              <w:t xml:space="preserve">. </w:t>
            </w:r>
            <w:r w:rsidR="00D336B8" w:rsidRPr="00227E4A">
              <w:t>О районном бюджете на 202</w:t>
            </w:r>
            <w:r w:rsidR="00993BA0" w:rsidRPr="00227E4A">
              <w:t>5</w:t>
            </w:r>
            <w:r w:rsidR="00D336B8" w:rsidRPr="00227E4A">
              <w:t xml:space="preserve"> год</w:t>
            </w:r>
          </w:p>
        </w:tc>
        <w:tc>
          <w:tcPr>
            <w:tcW w:w="7347" w:type="dxa"/>
          </w:tcPr>
          <w:p w:rsidR="00D336B8" w:rsidRPr="00227E4A" w:rsidRDefault="00D336B8" w:rsidP="00145694">
            <w:r w:rsidRPr="00227E4A">
              <w:t>финансовый отдел</w:t>
            </w:r>
            <w:r w:rsidR="001D295F" w:rsidRPr="00227E4A">
              <w:t xml:space="preserve"> райисполкома</w:t>
            </w:r>
            <w:r w:rsidRPr="00227E4A">
              <w:t xml:space="preserve">, постоянная комиссия по </w:t>
            </w:r>
            <w:r w:rsidR="00145694">
              <w:t>экономике, бюджету и финансам</w:t>
            </w:r>
          </w:p>
        </w:tc>
      </w:tr>
      <w:tr w:rsidR="00227E4A" w:rsidRPr="00227E4A" w:rsidTr="00447F4F">
        <w:tc>
          <w:tcPr>
            <w:tcW w:w="7213" w:type="dxa"/>
          </w:tcPr>
          <w:p w:rsidR="00D336B8" w:rsidRPr="00227E4A" w:rsidRDefault="007F1352" w:rsidP="00447F4F">
            <w:pPr>
              <w:jc w:val="both"/>
            </w:pPr>
            <w:r w:rsidRPr="00227E4A">
              <w:t>1.</w:t>
            </w:r>
            <w:r w:rsidR="00447F4F" w:rsidRPr="00227E4A">
              <w:t>7</w:t>
            </w:r>
            <w:r w:rsidRPr="00227E4A">
              <w:t xml:space="preserve">. </w:t>
            </w:r>
            <w:r w:rsidR="00D336B8" w:rsidRPr="00227E4A">
              <w:t>О плане работы районного Совета депутатов и его органов на 202</w:t>
            </w:r>
            <w:r w:rsidR="00993BA0" w:rsidRPr="00227E4A">
              <w:t>5</w:t>
            </w:r>
            <w:r w:rsidR="00D336B8" w:rsidRPr="00227E4A">
              <w:t xml:space="preserve"> год</w:t>
            </w:r>
          </w:p>
        </w:tc>
        <w:tc>
          <w:tcPr>
            <w:tcW w:w="7347" w:type="dxa"/>
          </w:tcPr>
          <w:p w:rsidR="004500A6" w:rsidRDefault="00D336B8">
            <w:r w:rsidRPr="00227E4A">
              <w:t>президиум, постоянные комиссии и аппарат районного Совета депутатов</w:t>
            </w:r>
          </w:p>
          <w:p w:rsidR="00CB6D60" w:rsidRPr="00227E4A" w:rsidRDefault="00CB6D60"/>
        </w:tc>
      </w:tr>
      <w:tr w:rsidR="00227E4A" w:rsidRPr="00227E4A" w:rsidTr="00ED614E">
        <w:tc>
          <w:tcPr>
            <w:tcW w:w="14560" w:type="dxa"/>
            <w:gridSpan w:val="2"/>
          </w:tcPr>
          <w:p w:rsidR="003E6C41" w:rsidRPr="00227E4A" w:rsidRDefault="003E6C41" w:rsidP="003E6C41">
            <w:pPr>
              <w:jc w:val="center"/>
              <w:rPr>
                <w:b/>
              </w:rPr>
            </w:pPr>
            <w:r w:rsidRPr="00227E4A">
              <w:rPr>
                <w:b/>
              </w:rPr>
              <w:t>РАЗДЕЛ 2</w:t>
            </w:r>
          </w:p>
          <w:p w:rsidR="003E6C41" w:rsidRPr="00227E4A" w:rsidRDefault="003E6C41" w:rsidP="003E6C41">
            <w:pPr>
              <w:jc w:val="center"/>
              <w:rPr>
                <w:b/>
              </w:rPr>
            </w:pPr>
            <w:r w:rsidRPr="00227E4A">
              <w:rPr>
                <w:b/>
              </w:rPr>
              <w:t>ОСНОВНЫЕ ВОПРОСЫ ДЛЯ РАССМОТРЕНИЯ НА ЗАСЕДАНИЯХ ПРЕЗИДИУМА</w:t>
            </w:r>
          </w:p>
          <w:p w:rsidR="003E6C41" w:rsidRPr="00227E4A" w:rsidRDefault="003E6C41" w:rsidP="003E6C41">
            <w:pPr>
              <w:jc w:val="center"/>
            </w:pPr>
            <w:r w:rsidRPr="00227E4A">
              <w:rPr>
                <w:b/>
              </w:rPr>
              <w:t>БЕЛЫНИЧСКОГО РАЙОННОГО СОВЕТА ДЕПУТАТОВ</w:t>
            </w:r>
          </w:p>
        </w:tc>
      </w:tr>
      <w:tr w:rsidR="00227E4A" w:rsidRPr="00227E4A" w:rsidTr="00A514D8">
        <w:tc>
          <w:tcPr>
            <w:tcW w:w="14560" w:type="dxa"/>
            <w:gridSpan w:val="2"/>
          </w:tcPr>
          <w:p w:rsidR="003E6C41" w:rsidRPr="00227E4A" w:rsidRDefault="003E6C41" w:rsidP="003E6C41">
            <w:pPr>
              <w:jc w:val="center"/>
              <w:rPr>
                <w:b/>
              </w:rPr>
            </w:pPr>
            <w:r w:rsidRPr="00227E4A">
              <w:rPr>
                <w:b/>
              </w:rPr>
              <w:t>II квартал</w:t>
            </w:r>
            <w:r w:rsidR="00156CB8" w:rsidRPr="00227E4A">
              <w:rPr>
                <w:b/>
              </w:rPr>
              <w:t xml:space="preserve"> (выездное заседание в </w:t>
            </w:r>
            <w:proofErr w:type="spellStart"/>
            <w:r w:rsidR="00156CB8" w:rsidRPr="00227E4A">
              <w:rPr>
                <w:b/>
              </w:rPr>
              <w:t>Техтинском</w:t>
            </w:r>
            <w:proofErr w:type="spellEnd"/>
            <w:r w:rsidR="00156CB8" w:rsidRPr="00227E4A">
              <w:rPr>
                <w:b/>
              </w:rPr>
              <w:t xml:space="preserve"> сельсовете)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447F4F" w:rsidP="00447F4F">
            <w:pPr>
              <w:jc w:val="both"/>
            </w:pPr>
            <w:r w:rsidRPr="00227E4A">
              <w:t xml:space="preserve">2.1. О практике работы </w:t>
            </w:r>
            <w:proofErr w:type="spellStart"/>
            <w:r w:rsidRPr="00227E4A">
              <w:t>Техтинского</w:t>
            </w:r>
            <w:proofErr w:type="spellEnd"/>
            <w:r w:rsidRPr="00227E4A">
              <w:t xml:space="preserve"> сельского Совета депутатов по повышению роли органов местного </w:t>
            </w:r>
            <w:r w:rsidRPr="00227E4A">
              <w:lastRenderedPageBreak/>
              <w:t>управления и самоуправления в решении вопросов жизнеобеспечения населения</w:t>
            </w:r>
          </w:p>
        </w:tc>
        <w:tc>
          <w:tcPr>
            <w:tcW w:w="7347" w:type="dxa"/>
          </w:tcPr>
          <w:p w:rsidR="00447F4F" w:rsidRPr="00227E4A" w:rsidRDefault="00447F4F" w:rsidP="00447F4F">
            <w:proofErr w:type="spellStart"/>
            <w:r w:rsidRPr="00227E4A">
              <w:lastRenderedPageBreak/>
              <w:t>Техтинский</w:t>
            </w:r>
            <w:proofErr w:type="spellEnd"/>
            <w:r w:rsidRPr="00227E4A">
              <w:t xml:space="preserve"> сельский Совет депутатов, аппарат райсовета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447F4F" w:rsidP="00447F4F">
            <w:pPr>
              <w:jc w:val="both"/>
            </w:pPr>
            <w:r w:rsidRPr="00227E4A">
              <w:t>2.2. О выполнении субъектами хозяйствования Белыничского района Закона Республики Беларусь от 17 апреля 1992 г. № 1596-XII «О пенсионном обеспечении»</w:t>
            </w:r>
          </w:p>
        </w:tc>
        <w:tc>
          <w:tcPr>
            <w:tcW w:w="7347" w:type="dxa"/>
          </w:tcPr>
          <w:p w:rsidR="00447F4F" w:rsidRPr="00227E4A" w:rsidRDefault="00447F4F" w:rsidP="00145694">
            <w:r w:rsidRPr="00227E4A">
              <w:t>управление по труду, занятости и социальной защите рай</w:t>
            </w:r>
            <w:r w:rsidR="00145694">
              <w:t xml:space="preserve">исполкома, постоянная комиссия </w:t>
            </w:r>
            <w:r w:rsidRPr="00227E4A">
              <w:t>районного Совета депутатов по социальным вопросам</w:t>
            </w:r>
          </w:p>
        </w:tc>
      </w:tr>
      <w:tr w:rsidR="00227E4A" w:rsidRPr="00227E4A" w:rsidTr="007A2570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 xml:space="preserve">III квартал 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447F4F" w:rsidP="00447F4F">
            <w:pPr>
              <w:jc w:val="both"/>
            </w:pPr>
            <w:r w:rsidRPr="00227E4A">
              <w:t>2.3. О проводимой на территории района работе по реализации Указа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      </w:r>
          </w:p>
        </w:tc>
        <w:tc>
          <w:tcPr>
            <w:tcW w:w="7347" w:type="dxa"/>
          </w:tcPr>
          <w:p w:rsidR="00447F4F" w:rsidRPr="00227E4A" w:rsidRDefault="00447F4F" w:rsidP="00447F4F">
            <w:r w:rsidRPr="00227E4A">
              <w:t>отдел архитектуры и строительства, жилищно-коммунального хозяйства райисполкома, сельские исполнительные комитеты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447F4F" w:rsidP="00145694">
            <w:pPr>
              <w:jc w:val="both"/>
            </w:pPr>
            <w:r w:rsidRPr="00227E4A">
              <w:t xml:space="preserve">2.4. О проводимой работе по выполнению Комплексного плана по профилактике бешенства в </w:t>
            </w:r>
            <w:proofErr w:type="spellStart"/>
            <w:r w:rsidRPr="00227E4A">
              <w:t>Белыничском</w:t>
            </w:r>
            <w:proofErr w:type="spellEnd"/>
            <w:r w:rsidRPr="00227E4A">
              <w:t xml:space="preserve"> районе на 2022</w:t>
            </w:r>
            <w:r w:rsidR="00145694">
              <w:t>–</w:t>
            </w:r>
            <w:r w:rsidRPr="00227E4A">
              <w:t>2026 годы</w:t>
            </w:r>
          </w:p>
        </w:tc>
        <w:tc>
          <w:tcPr>
            <w:tcW w:w="7347" w:type="dxa"/>
          </w:tcPr>
          <w:p w:rsidR="00447F4F" w:rsidRPr="00227E4A" w:rsidRDefault="00447F4F" w:rsidP="00447F4F">
            <w:r w:rsidRPr="00227E4A">
              <w:t xml:space="preserve">УЗ «Белыничский </w:t>
            </w:r>
            <w:proofErr w:type="spellStart"/>
            <w:r w:rsidRPr="00227E4A">
              <w:t>РайЦГЭ</w:t>
            </w:r>
            <w:proofErr w:type="spellEnd"/>
            <w:r w:rsidRPr="00227E4A">
              <w:t xml:space="preserve">», </w:t>
            </w:r>
            <w:proofErr w:type="spellStart"/>
            <w:r w:rsidR="00145694">
              <w:t>Белыничское</w:t>
            </w:r>
            <w:proofErr w:type="spellEnd"/>
            <w:r w:rsidR="00145694">
              <w:t xml:space="preserve"> унитарное коммунальное предприятие</w:t>
            </w:r>
            <w:r w:rsidRPr="00227E4A">
              <w:t xml:space="preserve"> «</w:t>
            </w:r>
            <w:proofErr w:type="spellStart"/>
            <w:r w:rsidRPr="00227E4A">
              <w:t>Жилкомхоз</w:t>
            </w:r>
            <w:proofErr w:type="spellEnd"/>
            <w:r w:rsidRPr="00227E4A">
              <w:t>»</w:t>
            </w:r>
            <w:r w:rsidR="00145694">
              <w:t xml:space="preserve"> (далее – БУКП «</w:t>
            </w:r>
            <w:proofErr w:type="spellStart"/>
            <w:r w:rsidR="00145694">
              <w:t>Жилкомхоз</w:t>
            </w:r>
            <w:proofErr w:type="spellEnd"/>
            <w:r w:rsidR="00145694">
              <w:t>»)</w:t>
            </w:r>
            <w:r w:rsidRPr="00227E4A">
              <w:t>, ветеринарно-санитарное учреждение «</w:t>
            </w:r>
            <w:proofErr w:type="spellStart"/>
            <w:r w:rsidRPr="00227E4A">
              <w:t>Белыничская</w:t>
            </w:r>
            <w:proofErr w:type="spellEnd"/>
            <w:r w:rsidRPr="00227E4A">
              <w:t xml:space="preserve"> районная ветеринарная станция», государственное лесохозяйственное учреждение «</w:t>
            </w:r>
            <w:r w:rsidR="00145694">
              <w:t>Белыничский лесхоз» (далее – ГЛ</w:t>
            </w:r>
            <w:r w:rsidRPr="00227E4A">
              <w:t>У «Белыничский лесхоз»)</w:t>
            </w:r>
          </w:p>
        </w:tc>
      </w:tr>
      <w:tr w:rsidR="00227E4A" w:rsidRPr="00227E4A" w:rsidTr="009B1F5E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>IV квартал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447F4F" w:rsidP="00447F4F">
            <w:pPr>
              <w:jc w:val="both"/>
            </w:pPr>
            <w:r w:rsidRPr="00227E4A">
              <w:t>2.5. О ходе реализации профилактического проекта «Белыничи – здоровый город»</w:t>
            </w:r>
          </w:p>
        </w:tc>
        <w:tc>
          <w:tcPr>
            <w:tcW w:w="7347" w:type="dxa"/>
          </w:tcPr>
          <w:p w:rsidR="00447F4F" w:rsidRPr="00227E4A" w:rsidRDefault="00447F4F" w:rsidP="00447F4F">
            <w:pPr>
              <w:jc w:val="both"/>
            </w:pPr>
            <w:r w:rsidRPr="00227E4A">
              <w:t xml:space="preserve">УЗ «Белыничский </w:t>
            </w:r>
            <w:proofErr w:type="spellStart"/>
            <w:r w:rsidRPr="00227E4A">
              <w:t>РайЦГЭ</w:t>
            </w:r>
            <w:proofErr w:type="spellEnd"/>
            <w:r w:rsidRPr="00227E4A">
              <w:t>», отдел идеологической работы и п</w:t>
            </w:r>
            <w:r w:rsidR="00145694">
              <w:t xml:space="preserve">о делам молодежи райисполкома, </w:t>
            </w:r>
            <w:r w:rsidRPr="00227E4A">
              <w:t xml:space="preserve">отдел архитектуры и строительства, жилищно-коммунального хозяйства райисполкома, отдел по образованию райисполкома, сектор спорта и туризма </w:t>
            </w:r>
            <w:r w:rsidRPr="00227E4A">
              <w:lastRenderedPageBreak/>
              <w:t>райисполкома, учреждение «Белыничский районный центр социального обслуживания населения»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447F4F" w:rsidP="00447F4F">
            <w:pPr>
              <w:jc w:val="both"/>
            </w:pPr>
            <w:r w:rsidRPr="00227E4A">
              <w:t>2.6. О прогнозе основных показателей социально-экономического развития Белыничского района на 2025 год</w:t>
            </w:r>
          </w:p>
        </w:tc>
        <w:tc>
          <w:tcPr>
            <w:tcW w:w="7347" w:type="dxa"/>
          </w:tcPr>
          <w:p w:rsidR="00447F4F" w:rsidRPr="00227E4A" w:rsidRDefault="00447F4F" w:rsidP="00447F4F">
            <w:pPr>
              <w:jc w:val="both"/>
            </w:pPr>
            <w:r w:rsidRPr="00227E4A">
              <w:t xml:space="preserve">отдел экономики райисполкома, постоянная комиссия по </w:t>
            </w:r>
            <w:r w:rsidR="00145694">
              <w:t>экономике, бюджету и финансам</w:t>
            </w:r>
          </w:p>
          <w:p w:rsidR="00447F4F" w:rsidRPr="00227E4A" w:rsidRDefault="00447F4F" w:rsidP="00447F4F">
            <w:pPr>
              <w:jc w:val="both"/>
            </w:pP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447F4F" w:rsidP="00447F4F">
            <w:pPr>
              <w:jc w:val="both"/>
            </w:pPr>
            <w:r w:rsidRPr="00227E4A">
              <w:t>2.7. О районном бюджете на 2025 год</w:t>
            </w:r>
          </w:p>
        </w:tc>
        <w:tc>
          <w:tcPr>
            <w:tcW w:w="7347" w:type="dxa"/>
          </w:tcPr>
          <w:p w:rsidR="00447F4F" w:rsidRPr="00227E4A" w:rsidRDefault="00447F4F" w:rsidP="00447F4F">
            <w:pPr>
              <w:jc w:val="both"/>
            </w:pPr>
            <w:r w:rsidRPr="00227E4A">
              <w:t xml:space="preserve">финансовый отдел райисполкома, постоянная комиссия </w:t>
            </w:r>
            <w:r w:rsidR="00145694" w:rsidRPr="00145694">
              <w:t>по экономике, бюджету и финансам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447F4F" w:rsidP="00447F4F">
            <w:pPr>
              <w:jc w:val="both"/>
            </w:pPr>
            <w:r w:rsidRPr="00227E4A">
              <w:t>2.8. О плане работы районного Совета депутатов и его органов на 2025 год</w:t>
            </w:r>
          </w:p>
        </w:tc>
        <w:tc>
          <w:tcPr>
            <w:tcW w:w="7347" w:type="dxa"/>
          </w:tcPr>
          <w:p w:rsidR="00447F4F" w:rsidRDefault="00447F4F" w:rsidP="00447F4F">
            <w:pPr>
              <w:jc w:val="both"/>
            </w:pPr>
            <w:r w:rsidRPr="00227E4A">
              <w:t>президиум, постоянные комиссии, аппарат районного Совета депутатов</w:t>
            </w:r>
          </w:p>
          <w:p w:rsidR="00CB6D60" w:rsidRPr="00227E4A" w:rsidRDefault="00CB6D60" w:rsidP="00447F4F">
            <w:pPr>
              <w:jc w:val="both"/>
            </w:pPr>
          </w:p>
        </w:tc>
      </w:tr>
      <w:tr w:rsidR="00227E4A" w:rsidRPr="00227E4A" w:rsidTr="00A1245C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>РАЗДЕЛ 3</w:t>
            </w:r>
          </w:p>
          <w:p w:rsidR="00447F4F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>ОСНОВНЫЕ ВОПРОСЫ ДЛЯ РАССМОТРЕНИЯ НА ЗАСЕДАНИЯХ ПОСТОЯННЫХ КОМИССИЙ БЕЛЫНИЧСКОГО РАЙОННОГО СОВЕТА ДЕПУТАТОВ</w:t>
            </w:r>
          </w:p>
          <w:p w:rsidR="00CB6D60" w:rsidRPr="00227E4A" w:rsidRDefault="00CB6D60" w:rsidP="00447F4F">
            <w:pPr>
              <w:jc w:val="center"/>
            </w:pPr>
          </w:p>
        </w:tc>
      </w:tr>
      <w:tr w:rsidR="00227E4A" w:rsidRPr="00227E4A" w:rsidTr="00FE4049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>Постоянная комиссия по экономике, бюджету и финансам</w:t>
            </w:r>
          </w:p>
        </w:tc>
      </w:tr>
      <w:tr w:rsidR="00227E4A" w:rsidRPr="00227E4A" w:rsidTr="00240D49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>II квартал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Default="00447F4F" w:rsidP="00447F4F">
            <w:pPr>
              <w:jc w:val="both"/>
              <w:rPr>
                <w:spacing w:val="5"/>
              </w:rPr>
            </w:pPr>
            <w:r w:rsidRPr="00227E4A">
              <w:rPr>
                <w:spacing w:val="5"/>
              </w:rPr>
              <w:t>3.1.</w:t>
            </w:r>
            <w:r w:rsidRPr="00227E4A">
              <w:rPr>
                <w:spacing w:val="5"/>
              </w:rPr>
              <w:tab/>
              <w:t>О строительстве, содержании, ремонте автомобильных дорог и развитии транспортной инфраструктуры</w:t>
            </w:r>
            <w:r w:rsidRPr="00227E4A">
              <w:t xml:space="preserve"> </w:t>
            </w:r>
            <w:r w:rsidRPr="00227E4A">
              <w:rPr>
                <w:spacing w:val="5"/>
              </w:rPr>
              <w:t>в первом полугодии 2024 года</w:t>
            </w:r>
          </w:p>
          <w:p w:rsidR="00CB6D60" w:rsidRPr="00227E4A" w:rsidRDefault="00CB6D60" w:rsidP="00447F4F">
            <w:pPr>
              <w:jc w:val="both"/>
              <w:rPr>
                <w:spacing w:val="5"/>
              </w:rPr>
            </w:pPr>
          </w:p>
        </w:tc>
        <w:tc>
          <w:tcPr>
            <w:tcW w:w="7347" w:type="dxa"/>
          </w:tcPr>
          <w:p w:rsidR="00447F4F" w:rsidRPr="00227E4A" w:rsidRDefault="00447F4F" w:rsidP="00447F4F">
            <w:pPr>
              <w:ind w:left="34" w:right="-2"/>
              <w:jc w:val="both"/>
              <w:rPr>
                <w:rFonts w:eastAsia="Arial Unicode MS"/>
              </w:rPr>
            </w:pPr>
            <w:r w:rsidRPr="00227E4A">
              <w:rPr>
                <w:rFonts w:eastAsia="Arial Unicode MS"/>
              </w:rPr>
              <w:t>отдел архитектуры и строительства, жилищно-коммунального хозяйства райисполкома</w:t>
            </w:r>
          </w:p>
        </w:tc>
      </w:tr>
      <w:tr w:rsidR="00227E4A" w:rsidRPr="00227E4A" w:rsidTr="009E646F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>III квартал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447F4F" w:rsidP="00227E4A">
            <w:pPr>
              <w:ind w:right="22"/>
              <w:jc w:val="both"/>
            </w:pPr>
            <w:r w:rsidRPr="00227E4A">
              <w:t xml:space="preserve">3.2. О соблюдении санитарно-эпидемиологического благополучия при предоставлении услуг розничной торговли в сельской местности </w:t>
            </w:r>
          </w:p>
        </w:tc>
        <w:tc>
          <w:tcPr>
            <w:tcW w:w="7347" w:type="dxa"/>
          </w:tcPr>
          <w:p w:rsidR="00447F4F" w:rsidRDefault="00447F4F" w:rsidP="00DD5AEE">
            <w:pPr>
              <w:jc w:val="both"/>
            </w:pPr>
            <w:r w:rsidRPr="00227E4A">
              <w:t xml:space="preserve">УЗ «Белыничский </w:t>
            </w:r>
            <w:proofErr w:type="spellStart"/>
            <w:r w:rsidRPr="00227E4A">
              <w:t>РайЦГЭ</w:t>
            </w:r>
            <w:proofErr w:type="spellEnd"/>
            <w:r w:rsidRPr="00227E4A">
              <w:t xml:space="preserve">», отдел экономики райисполкома, </w:t>
            </w:r>
            <w:proofErr w:type="spellStart"/>
            <w:r w:rsidRPr="00227E4A">
              <w:t>Белыничское</w:t>
            </w:r>
            <w:proofErr w:type="spellEnd"/>
            <w:r w:rsidRPr="00227E4A">
              <w:t xml:space="preserve"> </w:t>
            </w:r>
            <w:r w:rsidR="00DD5AEE">
              <w:t>отдельное структурное подразделение</w:t>
            </w:r>
            <w:r w:rsidRPr="00227E4A">
              <w:t xml:space="preserve"> Могилевского рай</w:t>
            </w:r>
            <w:r w:rsidR="00DD5AEE">
              <w:t>онного потребительского общества</w:t>
            </w:r>
          </w:p>
          <w:p w:rsidR="00CB6D60" w:rsidRPr="00227E4A" w:rsidRDefault="00CB6D60" w:rsidP="00DD5AEE">
            <w:pPr>
              <w:jc w:val="both"/>
            </w:pPr>
          </w:p>
        </w:tc>
      </w:tr>
      <w:tr w:rsidR="00227E4A" w:rsidRPr="00227E4A" w:rsidTr="007C3078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lastRenderedPageBreak/>
              <w:t>IV квартал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447F4F" w:rsidP="00227E4A">
            <w:r w:rsidRPr="00227E4A">
              <w:t xml:space="preserve">3.3. О ходе выполнения регионального комплекса мероприятий по реализации в </w:t>
            </w:r>
            <w:proofErr w:type="spellStart"/>
            <w:r w:rsidRPr="00227E4A">
              <w:t>Белыничском</w:t>
            </w:r>
            <w:proofErr w:type="spellEnd"/>
            <w:r w:rsidRPr="00227E4A">
              <w:t xml:space="preserve"> районе Государственной программы «Строительство жилья» на 2021–2025 годы</w:t>
            </w:r>
          </w:p>
        </w:tc>
        <w:tc>
          <w:tcPr>
            <w:tcW w:w="7347" w:type="dxa"/>
          </w:tcPr>
          <w:p w:rsidR="00447F4F" w:rsidRPr="00227E4A" w:rsidRDefault="00447F4F" w:rsidP="00447F4F">
            <w:pPr>
              <w:jc w:val="both"/>
            </w:pPr>
            <w:r w:rsidRPr="00227E4A">
              <w:t>отдел архитектуры и строительства, жилищно-коммунального хозяйства райисполкома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447F4F" w:rsidP="00227E4A">
            <w:pPr>
              <w:jc w:val="both"/>
            </w:pPr>
            <w:r w:rsidRPr="00227E4A">
              <w:t>3.</w:t>
            </w:r>
            <w:r w:rsidR="00227E4A" w:rsidRPr="00227E4A">
              <w:t>4</w:t>
            </w:r>
            <w:r w:rsidRPr="00227E4A">
              <w:t>. О прогнозе социально-экономического развития Белыничского на 2025 год</w:t>
            </w:r>
          </w:p>
        </w:tc>
        <w:tc>
          <w:tcPr>
            <w:tcW w:w="7347" w:type="dxa"/>
          </w:tcPr>
          <w:p w:rsidR="00447F4F" w:rsidRPr="00227E4A" w:rsidRDefault="00447F4F" w:rsidP="00447F4F">
            <w:pPr>
              <w:jc w:val="both"/>
            </w:pPr>
            <w:r w:rsidRPr="00227E4A">
              <w:t>отдел экономики райисполкома, члены комиссии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447F4F" w:rsidP="00227E4A">
            <w:pPr>
              <w:jc w:val="both"/>
            </w:pPr>
            <w:r w:rsidRPr="00227E4A">
              <w:t>3.</w:t>
            </w:r>
            <w:r w:rsidR="00227E4A" w:rsidRPr="00227E4A">
              <w:t>5</w:t>
            </w:r>
            <w:r w:rsidRPr="00227E4A">
              <w:t>. О районном бюджете на 2025 год</w:t>
            </w:r>
          </w:p>
        </w:tc>
        <w:tc>
          <w:tcPr>
            <w:tcW w:w="7347" w:type="dxa"/>
          </w:tcPr>
          <w:p w:rsidR="00447F4F" w:rsidRPr="00227E4A" w:rsidRDefault="00447F4F" w:rsidP="00447F4F">
            <w:pPr>
              <w:jc w:val="both"/>
            </w:pPr>
            <w:r w:rsidRPr="00227E4A">
              <w:t>финансовый отдел райисполкома, члены комиссии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Default="00447F4F" w:rsidP="00227E4A">
            <w:pPr>
              <w:jc w:val="both"/>
            </w:pPr>
            <w:r w:rsidRPr="00227E4A">
              <w:t>3.</w:t>
            </w:r>
            <w:r w:rsidR="00227E4A" w:rsidRPr="00227E4A">
              <w:t>6</w:t>
            </w:r>
            <w:r w:rsidRPr="00227E4A">
              <w:t>. О плане работы постоянной комиссии по экономике, бюджету и финансам на 2025 год</w:t>
            </w:r>
          </w:p>
          <w:p w:rsidR="00CB6D60" w:rsidRPr="00227E4A" w:rsidRDefault="00CB6D60" w:rsidP="00227E4A">
            <w:pPr>
              <w:jc w:val="both"/>
            </w:pPr>
          </w:p>
        </w:tc>
        <w:tc>
          <w:tcPr>
            <w:tcW w:w="7347" w:type="dxa"/>
          </w:tcPr>
          <w:p w:rsidR="00447F4F" w:rsidRPr="00227E4A" w:rsidRDefault="00447F4F" w:rsidP="00447F4F">
            <w:pPr>
              <w:jc w:val="both"/>
            </w:pPr>
            <w:r w:rsidRPr="00227E4A">
              <w:t>аппарат районного Совета депутатов, члены комиссии</w:t>
            </w:r>
          </w:p>
        </w:tc>
      </w:tr>
      <w:tr w:rsidR="00227E4A" w:rsidRPr="00227E4A" w:rsidTr="000815FB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>Постоянная комиссия по аграрным вопросам,</w:t>
            </w:r>
          </w:p>
          <w:p w:rsidR="00447F4F" w:rsidRPr="00227E4A" w:rsidRDefault="00447F4F" w:rsidP="00447F4F">
            <w:pPr>
              <w:jc w:val="center"/>
            </w:pPr>
            <w:r w:rsidRPr="00227E4A">
              <w:rPr>
                <w:b/>
              </w:rPr>
              <w:t>экологии и природопользованию</w:t>
            </w:r>
          </w:p>
        </w:tc>
      </w:tr>
      <w:tr w:rsidR="00227E4A" w:rsidRPr="00227E4A" w:rsidTr="00474839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>II квартал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447F4F" w:rsidP="00227E4A">
            <w:r w:rsidRPr="00227E4A">
              <w:t>3.</w:t>
            </w:r>
            <w:r w:rsidR="00227E4A" w:rsidRPr="00227E4A">
              <w:t>7</w:t>
            </w:r>
            <w:r w:rsidRPr="00227E4A">
              <w:t xml:space="preserve">. О работе, проводимой землепользователями, по борьбе с инвазивными растениями </w:t>
            </w:r>
          </w:p>
        </w:tc>
        <w:tc>
          <w:tcPr>
            <w:tcW w:w="7347" w:type="dxa"/>
          </w:tcPr>
          <w:p w:rsidR="00447F4F" w:rsidRPr="00227E4A" w:rsidRDefault="00447F4F" w:rsidP="00447F4F">
            <w:proofErr w:type="spellStart"/>
            <w:r w:rsidRPr="00227E4A">
              <w:t>Белыничская</w:t>
            </w:r>
            <w:proofErr w:type="spellEnd"/>
            <w:r w:rsidRPr="00227E4A">
              <w:t xml:space="preserve"> районная инспекция природных ресурсов и охраны окружающей среды, управление по сельскому хозяйству и продовольствию райисполкома, сельскохозяйственные организации района, ГЛУ «Белыничский лесхоз», сельские Советы депутатов</w:t>
            </w:r>
          </w:p>
        </w:tc>
      </w:tr>
      <w:tr w:rsidR="00227E4A" w:rsidRPr="00227E4A" w:rsidTr="005553FB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>III квартал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447F4F" w:rsidP="00DD5AEE">
            <w:pPr>
              <w:jc w:val="both"/>
              <w:rPr>
                <w:spacing w:val="5"/>
              </w:rPr>
            </w:pPr>
            <w:r w:rsidRPr="00227E4A">
              <w:rPr>
                <w:spacing w:val="5"/>
              </w:rPr>
              <w:t>3.</w:t>
            </w:r>
            <w:r w:rsidR="00227E4A" w:rsidRPr="00227E4A">
              <w:rPr>
                <w:spacing w:val="5"/>
              </w:rPr>
              <w:t>8</w:t>
            </w:r>
            <w:r w:rsidRPr="00227E4A">
              <w:rPr>
                <w:spacing w:val="5"/>
              </w:rPr>
              <w:t xml:space="preserve">. </w:t>
            </w:r>
            <w:r w:rsidRPr="00227E4A">
              <w:rPr>
                <w:spacing w:val="5"/>
              </w:rPr>
              <w:tab/>
              <w:t xml:space="preserve">О проводимой работе по сбору у населения </w:t>
            </w:r>
            <w:r w:rsidR="00DD5AEE">
              <w:rPr>
                <w:spacing w:val="5"/>
              </w:rPr>
              <w:t>твердых бытовых отходов</w:t>
            </w:r>
            <w:r w:rsidRPr="00227E4A">
              <w:rPr>
                <w:spacing w:val="5"/>
              </w:rPr>
              <w:t xml:space="preserve"> и предотвращению загрязнения окружающей среды </w:t>
            </w:r>
          </w:p>
        </w:tc>
        <w:tc>
          <w:tcPr>
            <w:tcW w:w="7347" w:type="dxa"/>
          </w:tcPr>
          <w:p w:rsidR="00447F4F" w:rsidRPr="00227E4A" w:rsidRDefault="00447F4F" w:rsidP="00145694">
            <w:pPr>
              <w:ind w:left="34" w:right="-2"/>
              <w:jc w:val="both"/>
              <w:rPr>
                <w:rFonts w:eastAsia="Arial Unicode MS"/>
              </w:rPr>
            </w:pPr>
            <w:r w:rsidRPr="00227E4A">
              <w:rPr>
                <w:rFonts w:eastAsia="Arial Unicode MS"/>
              </w:rPr>
              <w:t xml:space="preserve">отдел архитектуры и строительства, жилищно-коммунального хозяйства райисполкома, </w:t>
            </w:r>
            <w:r w:rsidR="00145694">
              <w:rPr>
                <w:rFonts w:eastAsia="Arial Unicode MS"/>
              </w:rPr>
              <w:t>БУКП</w:t>
            </w:r>
            <w:r w:rsidRPr="00227E4A">
              <w:rPr>
                <w:rFonts w:eastAsia="Arial Unicode MS"/>
              </w:rPr>
              <w:t xml:space="preserve"> «</w:t>
            </w:r>
            <w:proofErr w:type="spellStart"/>
            <w:r w:rsidRPr="00227E4A">
              <w:rPr>
                <w:rFonts w:eastAsia="Arial Unicode MS"/>
              </w:rPr>
              <w:t>Жилкомхоз</w:t>
            </w:r>
            <w:proofErr w:type="spellEnd"/>
            <w:r w:rsidRPr="00227E4A">
              <w:rPr>
                <w:rFonts w:eastAsia="Arial Unicode MS"/>
              </w:rPr>
              <w:t xml:space="preserve">», </w:t>
            </w:r>
            <w:proofErr w:type="spellStart"/>
            <w:r w:rsidRPr="00227E4A">
              <w:rPr>
                <w:rFonts w:eastAsia="Arial Unicode MS"/>
              </w:rPr>
              <w:t>Белыничская</w:t>
            </w:r>
            <w:proofErr w:type="spellEnd"/>
            <w:r w:rsidRPr="00227E4A">
              <w:rPr>
                <w:rFonts w:eastAsia="Arial Unicode MS"/>
              </w:rPr>
              <w:t xml:space="preserve"> районная инспекция природных ресурсов и охраны окружающей среды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Default="00447F4F" w:rsidP="00227E4A">
            <w:pPr>
              <w:jc w:val="both"/>
              <w:rPr>
                <w:rFonts w:eastAsia="Arial Unicode MS"/>
              </w:rPr>
            </w:pPr>
            <w:r w:rsidRPr="00227E4A">
              <w:rPr>
                <w:rFonts w:eastAsia="Arial Unicode MS"/>
              </w:rPr>
              <w:t>3.</w:t>
            </w:r>
            <w:r w:rsidR="00227E4A" w:rsidRPr="00227E4A">
              <w:rPr>
                <w:rFonts w:eastAsia="Arial Unicode MS"/>
              </w:rPr>
              <w:t>9</w:t>
            </w:r>
            <w:r w:rsidRPr="00227E4A">
              <w:rPr>
                <w:rFonts w:eastAsia="Arial Unicode MS"/>
              </w:rPr>
              <w:t xml:space="preserve">. О соблюдении законодательства по изъятию и предоставлению земельных участков, а также </w:t>
            </w:r>
            <w:r w:rsidRPr="00227E4A">
              <w:rPr>
                <w:rFonts w:eastAsia="Arial Unicode MS"/>
              </w:rPr>
              <w:lastRenderedPageBreak/>
              <w:t>осуществлению государственн</w:t>
            </w:r>
            <w:r w:rsidR="00227E4A" w:rsidRPr="00227E4A">
              <w:rPr>
                <w:rFonts w:eastAsia="Arial Unicode MS"/>
              </w:rPr>
              <w:t xml:space="preserve">ого контроля за использованием </w:t>
            </w:r>
            <w:r w:rsidRPr="00227E4A">
              <w:rPr>
                <w:rFonts w:eastAsia="Arial Unicode MS"/>
              </w:rPr>
              <w:t>земель</w:t>
            </w:r>
          </w:p>
          <w:p w:rsidR="00CB6D60" w:rsidRPr="00227E4A" w:rsidRDefault="00CB6D60" w:rsidP="00227E4A">
            <w:pPr>
              <w:jc w:val="both"/>
              <w:rPr>
                <w:rFonts w:eastAsia="Arial Unicode MS"/>
              </w:rPr>
            </w:pPr>
          </w:p>
        </w:tc>
        <w:tc>
          <w:tcPr>
            <w:tcW w:w="7347" w:type="dxa"/>
          </w:tcPr>
          <w:p w:rsidR="00447F4F" w:rsidRPr="00227E4A" w:rsidRDefault="00447F4F" w:rsidP="00447F4F">
            <w:pPr>
              <w:ind w:right="879"/>
              <w:jc w:val="both"/>
            </w:pPr>
            <w:r w:rsidRPr="00227E4A">
              <w:lastRenderedPageBreak/>
              <w:t>отдел землеустройства райисполкома, члены комиссии</w:t>
            </w:r>
          </w:p>
        </w:tc>
      </w:tr>
      <w:tr w:rsidR="00227E4A" w:rsidRPr="00227E4A" w:rsidTr="008C3573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>IV квартал</w:t>
            </w: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447F4F" w:rsidRPr="00227E4A" w:rsidRDefault="00447F4F" w:rsidP="00227E4A">
            <w:pPr>
              <w:jc w:val="both"/>
            </w:pPr>
            <w:r w:rsidRPr="00227E4A">
              <w:t>3.1</w:t>
            </w:r>
            <w:r w:rsidR="00227E4A" w:rsidRPr="00227E4A">
              <w:t>0</w:t>
            </w:r>
            <w:r w:rsidRPr="00227E4A">
              <w:t>. О состоянии питьевого водоснабжения в сельских населенных пунктах района</w:t>
            </w:r>
          </w:p>
        </w:tc>
        <w:tc>
          <w:tcPr>
            <w:tcW w:w="7347" w:type="dxa"/>
            <w:shd w:val="clear" w:color="auto" w:fill="auto"/>
          </w:tcPr>
          <w:p w:rsidR="00447F4F" w:rsidRPr="00227E4A" w:rsidRDefault="00447F4F" w:rsidP="00CB6D60">
            <w:pPr>
              <w:jc w:val="both"/>
            </w:pPr>
            <w:r w:rsidRPr="00227E4A">
              <w:t xml:space="preserve">отдел архитектуры и строительства, жилищно-коммунального хозяйства райисполкома, УЗ «Белыничский </w:t>
            </w:r>
            <w:proofErr w:type="spellStart"/>
            <w:r w:rsidRPr="00227E4A">
              <w:t>РайЦГЭ</w:t>
            </w:r>
            <w:proofErr w:type="spellEnd"/>
            <w:r w:rsidRPr="00227E4A">
              <w:t xml:space="preserve">», Белыничский </w:t>
            </w:r>
            <w:r w:rsidR="00CB6D60">
              <w:t>водопроводно-канализационный участок</w:t>
            </w:r>
            <w:r w:rsidRPr="00227E4A">
              <w:t xml:space="preserve"> «</w:t>
            </w:r>
            <w:proofErr w:type="spellStart"/>
            <w:r w:rsidRPr="00227E4A">
              <w:t>Могилевводоканал</w:t>
            </w:r>
            <w:proofErr w:type="spellEnd"/>
            <w:r w:rsidRPr="00227E4A">
              <w:t xml:space="preserve">» </w:t>
            </w:r>
            <w:r w:rsidR="00CB6D60" w:rsidRPr="00CB6D60">
              <w:t>унитарно</w:t>
            </w:r>
            <w:r w:rsidR="00CB6D60">
              <w:t>го</w:t>
            </w:r>
            <w:r w:rsidR="00CB6D60" w:rsidRPr="00CB6D60">
              <w:t xml:space="preserve"> производственно</w:t>
            </w:r>
            <w:r w:rsidR="00CB6D60">
              <w:t>го</w:t>
            </w:r>
            <w:r w:rsidR="00CB6D60" w:rsidRPr="00CB6D60">
              <w:t xml:space="preserve"> коммунально</w:t>
            </w:r>
            <w:r w:rsidR="00CB6D60">
              <w:t>го</w:t>
            </w:r>
            <w:r w:rsidR="00CB6D60" w:rsidRPr="00CB6D60">
              <w:t xml:space="preserve"> предприяти</w:t>
            </w:r>
            <w:r w:rsidR="00CB6D60">
              <w:t>я</w:t>
            </w:r>
            <w:r w:rsidR="00CB6D60" w:rsidRPr="00CB6D60">
              <w:t xml:space="preserve"> водопроводно-канализационного хозяйства</w:t>
            </w:r>
            <w:r w:rsidRPr="00227E4A">
              <w:t xml:space="preserve"> «</w:t>
            </w:r>
            <w:proofErr w:type="spellStart"/>
            <w:r w:rsidRPr="00227E4A">
              <w:t>Могилевоблводоканал</w:t>
            </w:r>
            <w:proofErr w:type="spellEnd"/>
            <w:r w:rsidRPr="00227E4A">
              <w:t>», БУКП «</w:t>
            </w:r>
            <w:proofErr w:type="spellStart"/>
            <w:r w:rsidRPr="00227E4A">
              <w:t>Жилкомхоз</w:t>
            </w:r>
            <w:proofErr w:type="spellEnd"/>
            <w:r w:rsidRPr="00227E4A">
              <w:t>», сельские Советы депутатов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Default="00447F4F" w:rsidP="00145694">
            <w:pPr>
              <w:jc w:val="both"/>
            </w:pPr>
            <w:r w:rsidRPr="00227E4A">
              <w:t>3.1</w:t>
            </w:r>
            <w:r w:rsidR="00227E4A" w:rsidRPr="00227E4A">
              <w:t>1</w:t>
            </w:r>
            <w:r w:rsidRPr="00227E4A">
              <w:t xml:space="preserve">. О плане работы постоянной комиссии по </w:t>
            </w:r>
            <w:r w:rsidR="00145694">
              <w:t>аграрным вопросам, экологии и природопользованию</w:t>
            </w:r>
            <w:r w:rsidR="00145694" w:rsidRPr="00227E4A">
              <w:t xml:space="preserve"> </w:t>
            </w:r>
            <w:r w:rsidRPr="00227E4A">
              <w:t>на 2025 год</w:t>
            </w:r>
          </w:p>
          <w:p w:rsidR="00CB6D60" w:rsidRPr="00227E4A" w:rsidRDefault="00CB6D60" w:rsidP="00145694">
            <w:pPr>
              <w:jc w:val="both"/>
            </w:pPr>
          </w:p>
        </w:tc>
        <w:tc>
          <w:tcPr>
            <w:tcW w:w="7347" w:type="dxa"/>
          </w:tcPr>
          <w:p w:rsidR="00447F4F" w:rsidRPr="00227E4A" w:rsidRDefault="00447F4F" w:rsidP="00447F4F">
            <w:pPr>
              <w:jc w:val="both"/>
            </w:pPr>
            <w:r w:rsidRPr="00227E4A">
              <w:t>аппарат районного Совета депутатов, члены комиссии</w:t>
            </w:r>
          </w:p>
        </w:tc>
      </w:tr>
      <w:tr w:rsidR="00227E4A" w:rsidRPr="00227E4A" w:rsidTr="000840C8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>Постоянная комиссия по социальным вопросам</w:t>
            </w:r>
          </w:p>
        </w:tc>
      </w:tr>
      <w:tr w:rsidR="00227E4A" w:rsidRPr="00227E4A" w:rsidTr="00494844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>II квартал</w:t>
            </w:r>
            <w:r w:rsidR="007907F2">
              <w:rPr>
                <w:b/>
              </w:rPr>
              <w:t xml:space="preserve"> (выездное заседание в </w:t>
            </w:r>
            <w:proofErr w:type="spellStart"/>
            <w:r w:rsidR="007907F2">
              <w:rPr>
                <w:b/>
              </w:rPr>
              <w:t>аг.Вишов</w:t>
            </w:r>
            <w:proofErr w:type="spellEnd"/>
            <w:r w:rsidR="007907F2">
              <w:rPr>
                <w:b/>
              </w:rPr>
              <w:t>)</w:t>
            </w: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447F4F" w:rsidRPr="00227E4A" w:rsidRDefault="00447F4F" w:rsidP="007907F2">
            <w:pPr>
              <w:jc w:val="both"/>
            </w:pPr>
            <w:r w:rsidRPr="00227E4A">
              <w:t>3.</w:t>
            </w:r>
            <w:r w:rsidR="00227E4A" w:rsidRPr="00227E4A">
              <w:t>12</w:t>
            </w:r>
            <w:r w:rsidRPr="00227E4A">
              <w:t xml:space="preserve">. </w:t>
            </w:r>
            <w:r w:rsidR="007907F2">
              <w:t xml:space="preserve">О ходе реализации государственного профилактического проекта «Здоровые города и поселки» в </w:t>
            </w:r>
            <w:proofErr w:type="spellStart"/>
            <w:r w:rsidR="007907F2">
              <w:t>агрогородке</w:t>
            </w:r>
            <w:proofErr w:type="spellEnd"/>
            <w:r w:rsidR="007907F2">
              <w:t xml:space="preserve"> </w:t>
            </w:r>
            <w:proofErr w:type="spellStart"/>
            <w:r w:rsidR="007907F2">
              <w:t>Вишов</w:t>
            </w:r>
            <w:proofErr w:type="spellEnd"/>
          </w:p>
        </w:tc>
        <w:tc>
          <w:tcPr>
            <w:tcW w:w="7347" w:type="dxa"/>
            <w:shd w:val="clear" w:color="auto" w:fill="auto"/>
          </w:tcPr>
          <w:p w:rsidR="00447F4F" w:rsidRPr="00227E4A" w:rsidRDefault="008958B2" w:rsidP="000545F3">
            <w:proofErr w:type="spellStart"/>
            <w:r>
              <w:t>Вишовский</w:t>
            </w:r>
            <w:proofErr w:type="spellEnd"/>
            <w:r>
              <w:t xml:space="preserve"> сельский исполнительный комитет, </w:t>
            </w:r>
            <w:r w:rsidR="0028158D">
              <w:t>сектор спорта</w:t>
            </w:r>
            <w:r w:rsidR="0028158D" w:rsidRPr="0028158D">
              <w:t xml:space="preserve"> райисполкома,</w:t>
            </w:r>
            <w:r w:rsidR="0028158D">
              <w:t xml:space="preserve"> </w:t>
            </w:r>
            <w:r w:rsidR="000545F3">
              <w:t xml:space="preserve">отдел по образованию райисполкома, </w:t>
            </w:r>
            <w:r w:rsidR="00447F4F" w:rsidRPr="00227E4A">
              <w:t xml:space="preserve">сектор культуры райисполкома, </w:t>
            </w:r>
            <w:r w:rsidR="0028158D">
              <w:t>учреждение здравоохранения «</w:t>
            </w:r>
            <w:proofErr w:type="spellStart"/>
            <w:r w:rsidR="0028158D">
              <w:t>Белыничская</w:t>
            </w:r>
            <w:proofErr w:type="spellEnd"/>
            <w:r w:rsidR="0028158D">
              <w:t xml:space="preserve"> центральная районная больница</w:t>
            </w:r>
            <w:r w:rsidR="000545F3">
              <w:t xml:space="preserve">», </w:t>
            </w:r>
            <w:r w:rsidR="0028158D" w:rsidRPr="0028158D">
              <w:t xml:space="preserve">УЗ «Белыничский </w:t>
            </w:r>
            <w:proofErr w:type="spellStart"/>
            <w:r w:rsidR="0028158D" w:rsidRPr="0028158D">
              <w:t>РайЦГЭ</w:t>
            </w:r>
            <w:proofErr w:type="spellEnd"/>
            <w:r w:rsidR="0028158D" w:rsidRPr="0028158D">
              <w:t>»</w:t>
            </w:r>
            <w:r w:rsidR="0028158D">
              <w:t xml:space="preserve">, </w:t>
            </w:r>
            <w:r w:rsidR="000545F3">
              <w:t xml:space="preserve">учреждение «Белыничский районный центр социального обслуживания населения», </w:t>
            </w:r>
            <w:r w:rsidR="0028158D">
              <w:t xml:space="preserve">Белыничский </w:t>
            </w:r>
            <w:r w:rsidR="0028158D">
              <w:lastRenderedPageBreak/>
              <w:t>сельскохозяйственный производственный кооператив «Колхоз «Родина»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447F4F" w:rsidP="00227E4A">
            <w:pPr>
              <w:jc w:val="both"/>
            </w:pPr>
            <w:r w:rsidRPr="00227E4A">
              <w:t>3.</w:t>
            </w:r>
            <w:r w:rsidR="00227E4A" w:rsidRPr="00227E4A">
              <w:t>13</w:t>
            </w:r>
            <w:r w:rsidRPr="00227E4A">
              <w:t xml:space="preserve">. О ходе выполнения в </w:t>
            </w:r>
            <w:proofErr w:type="spellStart"/>
            <w:r w:rsidRPr="00227E4A">
              <w:t>Белыничском</w:t>
            </w:r>
            <w:proofErr w:type="spellEnd"/>
            <w:r w:rsidRPr="00227E4A">
              <w:t xml:space="preserve"> районе в 2024 году мероприятий подпрограммы 2 «Доступная среда жизнедеятельности инвалидов и физически ослабленных лиц» Государственной программы «Социальная защита» на 2021-2025 годы</w:t>
            </w:r>
          </w:p>
        </w:tc>
        <w:tc>
          <w:tcPr>
            <w:tcW w:w="7347" w:type="dxa"/>
          </w:tcPr>
          <w:p w:rsidR="00447F4F" w:rsidRPr="00227E4A" w:rsidRDefault="00447F4F" w:rsidP="00447F4F">
            <w:r w:rsidRPr="00227E4A">
              <w:t>управление по труду, занятости и социальной защите райисполкома</w:t>
            </w:r>
          </w:p>
        </w:tc>
      </w:tr>
      <w:tr w:rsidR="00227E4A" w:rsidRPr="00227E4A" w:rsidTr="003A4367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>III квартал</w:t>
            </w: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447F4F" w:rsidRPr="00227E4A" w:rsidRDefault="00227E4A" w:rsidP="00227E4A">
            <w:pPr>
              <w:tabs>
                <w:tab w:val="left" w:pos="-36"/>
              </w:tabs>
              <w:ind w:left="-36"/>
              <w:jc w:val="both"/>
              <w:rPr>
                <w:szCs w:val="30"/>
                <w:shd w:val="clear" w:color="auto" w:fill="FAFDFB"/>
              </w:rPr>
            </w:pPr>
            <w:r w:rsidRPr="00227E4A">
              <w:rPr>
                <w:szCs w:val="30"/>
                <w:shd w:val="clear" w:color="auto" w:fill="FAFDFB"/>
              </w:rPr>
              <w:t>3</w:t>
            </w:r>
            <w:r w:rsidR="00447F4F" w:rsidRPr="00227E4A">
              <w:rPr>
                <w:szCs w:val="30"/>
                <w:shd w:val="clear" w:color="auto" w:fill="FAFDFB"/>
              </w:rPr>
              <w:t>.</w:t>
            </w:r>
            <w:r w:rsidRPr="00227E4A">
              <w:rPr>
                <w:szCs w:val="30"/>
                <w:shd w:val="clear" w:color="auto" w:fill="FAFDFB"/>
              </w:rPr>
              <w:t>14</w:t>
            </w:r>
            <w:r w:rsidR="00447F4F" w:rsidRPr="00227E4A">
              <w:rPr>
                <w:szCs w:val="30"/>
                <w:shd w:val="clear" w:color="auto" w:fill="FAFDFB"/>
              </w:rPr>
              <w:t xml:space="preserve">. О ходе выполнения в 2024 году регионального комплекса мероприятий по реализации </w:t>
            </w:r>
            <w:r w:rsidR="00447F4F" w:rsidRPr="00227E4A">
              <w:rPr>
                <w:szCs w:val="30"/>
              </w:rPr>
              <w:t xml:space="preserve">в </w:t>
            </w:r>
            <w:proofErr w:type="spellStart"/>
            <w:r w:rsidR="00447F4F" w:rsidRPr="00227E4A">
              <w:rPr>
                <w:szCs w:val="30"/>
              </w:rPr>
              <w:t>Белыничском</w:t>
            </w:r>
            <w:proofErr w:type="spellEnd"/>
            <w:r w:rsidR="00447F4F" w:rsidRPr="00227E4A">
              <w:rPr>
                <w:szCs w:val="30"/>
              </w:rPr>
              <w:t xml:space="preserve"> районе </w:t>
            </w:r>
            <w:r w:rsidR="00447F4F" w:rsidRPr="00227E4A">
              <w:rPr>
                <w:szCs w:val="30"/>
                <w:shd w:val="clear" w:color="auto" w:fill="FAFDFB"/>
              </w:rPr>
              <w:t>Государственной программы «Образование и молодежная политика» на 2021-2025 годы</w:t>
            </w:r>
          </w:p>
        </w:tc>
        <w:tc>
          <w:tcPr>
            <w:tcW w:w="7347" w:type="dxa"/>
            <w:shd w:val="clear" w:color="auto" w:fill="auto"/>
          </w:tcPr>
          <w:p w:rsidR="00447F4F" w:rsidRPr="00227E4A" w:rsidRDefault="00447F4F" w:rsidP="00447F4F">
            <w:pPr>
              <w:ind w:left="-22"/>
              <w:jc w:val="both"/>
              <w:rPr>
                <w:rFonts w:eastAsia="Arial Unicode MS"/>
                <w:szCs w:val="30"/>
              </w:rPr>
            </w:pPr>
            <w:r w:rsidRPr="00227E4A">
              <w:rPr>
                <w:rFonts w:eastAsia="Arial Unicode MS"/>
                <w:szCs w:val="30"/>
              </w:rPr>
              <w:t>отдел по образованию райисполкома, отдел идеологической работы и по делам молодежи райисполкома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447F4F" w:rsidP="00227E4A">
            <w:pPr>
              <w:jc w:val="both"/>
            </w:pPr>
            <w:r w:rsidRPr="00227E4A">
              <w:t>3.</w:t>
            </w:r>
            <w:r w:rsidR="00227E4A" w:rsidRPr="00227E4A">
              <w:t>15</w:t>
            </w:r>
            <w:r w:rsidRPr="00227E4A">
              <w:t xml:space="preserve">. О выполнении Комплексного плана мероприятий по профилактике острых кишечных инфекций и сальмонеллеза в </w:t>
            </w:r>
            <w:proofErr w:type="spellStart"/>
            <w:r w:rsidRPr="00227E4A">
              <w:t>Белыничском</w:t>
            </w:r>
            <w:proofErr w:type="spellEnd"/>
            <w:r w:rsidRPr="00227E4A">
              <w:t xml:space="preserve"> районе на 2021-2026 годы</w:t>
            </w:r>
          </w:p>
        </w:tc>
        <w:tc>
          <w:tcPr>
            <w:tcW w:w="7347" w:type="dxa"/>
          </w:tcPr>
          <w:p w:rsidR="00447F4F" w:rsidRPr="00227E4A" w:rsidRDefault="00447F4F" w:rsidP="00CB6D60">
            <w:r w:rsidRPr="00227E4A">
              <w:t xml:space="preserve">УЗ «Белыничский </w:t>
            </w:r>
            <w:proofErr w:type="spellStart"/>
            <w:r w:rsidRPr="00227E4A">
              <w:t>РайЦГЭ</w:t>
            </w:r>
            <w:proofErr w:type="spellEnd"/>
            <w:r w:rsidRPr="00227E4A">
              <w:t xml:space="preserve">», </w:t>
            </w:r>
            <w:r w:rsidR="000545F3" w:rsidRPr="000545F3">
              <w:t>учреждение здравоохранения «</w:t>
            </w:r>
            <w:proofErr w:type="spellStart"/>
            <w:r w:rsidR="000545F3" w:rsidRPr="000545F3">
              <w:t>Белыничская</w:t>
            </w:r>
            <w:proofErr w:type="spellEnd"/>
            <w:r w:rsidR="000545F3" w:rsidRPr="000545F3">
              <w:t xml:space="preserve"> центральная районная больница»</w:t>
            </w:r>
            <w:r w:rsidRPr="00227E4A">
              <w:t xml:space="preserve">, отдел по образованию райисполкома, </w:t>
            </w:r>
            <w:r w:rsidR="00CB6D60" w:rsidRPr="00CB6D60">
              <w:t>Белыничский водопроводно-канализационный участок «</w:t>
            </w:r>
            <w:proofErr w:type="spellStart"/>
            <w:r w:rsidR="00CB6D60" w:rsidRPr="00CB6D60">
              <w:t>Могилевводоканал</w:t>
            </w:r>
            <w:proofErr w:type="spellEnd"/>
            <w:r w:rsidR="00CB6D60" w:rsidRPr="00CB6D60">
              <w:t>» унитарного производственного коммунального предприятия водопроводно-канализационного хозяйства «</w:t>
            </w:r>
            <w:proofErr w:type="spellStart"/>
            <w:r w:rsidR="00CB6D60" w:rsidRPr="00CB6D60">
              <w:t>Могилевоблводоканал</w:t>
            </w:r>
            <w:proofErr w:type="spellEnd"/>
            <w:r w:rsidR="00CB6D60" w:rsidRPr="00CB6D60">
              <w:t>»</w:t>
            </w:r>
          </w:p>
        </w:tc>
      </w:tr>
      <w:tr w:rsidR="00227E4A" w:rsidRPr="00227E4A" w:rsidTr="002D64A5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>IV квартал</w:t>
            </w: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447F4F" w:rsidRPr="00227E4A" w:rsidRDefault="00447F4F" w:rsidP="00227E4A">
            <w:pPr>
              <w:jc w:val="both"/>
            </w:pPr>
            <w:r w:rsidRPr="00227E4A">
              <w:rPr>
                <w:rFonts w:eastAsia="Arial Unicode MS"/>
              </w:rPr>
              <w:t>3.</w:t>
            </w:r>
            <w:r w:rsidR="00227E4A" w:rsidRPr="00227E4A">
              <w:t>16</w:t>
            </w:r>
            <w:r w:rsidRPr="00227E4A">
              <w:t xml:space="preserve">. </w:t>
            </w:r>
            <w:r w:rsidRPr="00227E4A">
              <w:rPr>
                <w:rFonts w:eastAsia="Arial Unicode MS"/>
              </w:rPr>
              <w:t xml:space="preserve">О ходе реализации в </w:t>
            </w:r>
            <w:proofErr w:type="spellStart"/>
            <w:r w:rsidRPr="00227E4A">
              <w:rPr>
                <w:rFonts w:eastAsia="Arial Unicode MS"/>
              </w:rPr>
              <w:t>Белыничском</w:t>
            </w:r>
            <w:proofErr w:type="spellEnd"/>
            <w:r w:rsidRPr="00227E4A">
              <w:rPr>
                <w:rFonts w:eastAsia="Arial Unicode MS"/>
              </w:rPr>
              <w:t xml:space="preserve"> районе мероприятий Государственной программы «Физическая культура и спорт» на 2021 – 2025 годы </w:t>
            </w:r>
          </w:p>
        </w:tc>
        <w:tc>
          <w:tcPr>
            <w:tcW w:w="7347" w:type="dxa"/>
            <w:shd w:val="clear" w:color="auto" w:fill="auto"/>
          </w:tcPr>
          <w:p w:rsidR="00447F4F" w:rsidRPr="00227E4A" w:rsidRDefault="00447F4F" w:rsidP="00447F4F">
            <w:pPr>
              <w:ind w:right="904"/>
              <w:jc w:val="both"/>
              <w:rPr>
                <w:rFonts w:eastAsia="Arial Unicode MS"/>
              </w:rPr>
            </w:pPr>
            <w:r w:rsidRPr="00227E4A">
              <w:rPr>
                <w:rFonts w:eastAsia="Arial Unicode MS"/>
              </w:rPr>
              <w:t>сектор спорта и туризма райисполкома, отдел по образованию райисполкома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Default="00447F4F" w:rsidP="00227E4A">
            <w:pPr>
              <w:jc w:val="both"/>
            </w:pPr>
            <w:r w:rsidRPr="00227E4A">
              <w:t>3.</w:t>
            </w:r>
            <w:r w:rsidR="00227E4A" w:rsidRPr="00227E4A">
              <w:t>17</w:t>
            </w:r>
            <w:r w:rsidRPr="00227E4A">
              <w:t>. О плане работы постоянной по социальным вопросам комиссии на 2025 год</w:t>
            </w:r>
          </w:p>
          <w:p w:rsidR="00CB6D60" w:rsidRPr="00227E4A" w:rsidRDefault="00CB6D60" w:rsidP="00227E4A">
            <w:pPr>
              <w:jc w:val="both"/>
            </w:pPr>
          </w:p>
        </w:tc>
        <w:tc>
          <w:tcPr>
            <w:tcW w:w="7347" w:type="dxa"/>
          </w:tcPr>
          <w:p w:rsidR="00447F4F" w:rsidRPr="00227E4A" w:rsidRDefault="00447F4F" w:rsidP="00447F4F">
            <w:r w:rsidRPr="00227E4A">
              <w:t>аппарат районного Совета депутатов, члены комиссии</w:t>
            </w:r>
          </w:p>
        </w:tc>
      </w:tr>
      <w:tr w:rsidR="00227E4A" w:rsidRPr="00227E4A" w:rsidTr="006F76A8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lastRenderedPageBreak/>
              <w:t>Постоянная комиссия по вопросам местного управления и самоуправления, законности и правопорядка</w:t>
            </w:r>
          </w:p>
        </w:tc>
      </w:tr>
      <w:tr w:rsidR="00227E4A" w:rsidRPr="00227E4A" w:rsidTr="00FE6287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>II квартал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447F4F" w:rsidP="00227E4A">
            <w:pPr>
              <w:jc w:val="both"/>
            </w:pPr>
            <w:r w:rsidRPr="00227E4A">
              <w:t>3.</w:t>
            </w:r>
            <w:r w:rsidR="00227E4A" w:rsidRPr="00227E4A">
              <w:t>18</w:t>
            </w:r>
            <w:r w:rsidRPr="00227E4A">
              <w:t>. О работе, проводимой субъектами профилактики</w:t>
            </w:r>
            <w:r w:rsidR="00DD5AEE">
              <w:t xml:space="preserve"> правонарушений</w:t>
            </w:r>
            <w:r w:rsidRPr="00227E4A">
              <w:t xml:space="preserve"> Белыничского района, по предупреждению пожаров и гибели людей на них</w:t>
            </w:r>
          </w:p>
        </w:tc>
        <w:tc>
          <w:tcPr>
            <w:tcW w:w="7347" w:type="dxa"/>
          </w:tcPr>
          <w:p w:rsidR="00447F4F" w:rsidRPr="00227E4A" w:rsidRDefault="00447F4F" w:rsidP="00447F4F">
            <w:r w:rsidRPr="00227E4A">
              <w:t>РОЧС, члены комиссии</w:t>
            </w:r>
          </w:p>
        </w:tc>
      </w:tr>
      <w:tr w:rsidR="00227E4A" w:rsidRPr="00227E4A" w:rsidTr="00447F4F">
        <w:tc>
          <w:tcPr>
            <w:tcW w:w="7213" w:type="dxa"/>
          </w:tcPr>
          <w:p w:rsidR="00227E4A" w:rsidRPr="00227E4A" w:rsidRDefault="00227E4A" w:rsidP="00227E4A">
            <w:pPr>
              <w:jc w:val="both"/>
            </w:pPr>
            <w:r w:rsidRPr="00227E4A">
              <w:t>3.19. О практике работы Запольского сельского Совета депутатов по привлечению органов территориального общественного самоуправления к решению вопросов жизнеобеспечения населения</w:t>
            </w:r>
          </w:p>
        </w:tc>
        <w:tc>
          <w:tcPr>
            <w:tcW w:w="7347" w:type="dxa"/>
          </w:tcPr>
          <w:p w:rsidR="00227E4A" w:rsidRPr="00227E4A" w:rsidRDefault="00227E4A" w:rsidP="00227E4A">
            <w:r w:rsidRPr="00227E4A">
              <w:t>Запольский сельский Совет депутатов</w:t>
            </w:r>
          </w:p>
        </w:tc>
      </w:tr>
      <w:tr w:rsidR="00227E4A" w:rsidRPr="00227E4A" w:rsidTr="00143B2C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>III квартал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227E4A" w:rsidP="00227E4A">
            <w:pPr>
              <w:jc w:val="both"/>
            </w:pPr>
            <w:r w:rsidRPr="00227E4A">
              <w:t>3.20</w:t>
            </w:r>
            <w:r w:rsidR="00447F4F" w:rsidRPr="00227E4A">
              <w:t xml:space="preserve">. О ходе выполнения в </w:t>
            </w:r>
            <w:proofErr w:type="spellStart"/>
            <w:r w:rsidR="00447F4F" w:rsidRPr="00227E4A">
              <w:t>Белыничском</w:t>
            </w:r>
            <w:proofErr w:type="spellEnd"/>
            <w:r w:rsidR="00447F4F" w:rsidRPr="00227E4A">
              <w:t xml:space="preserve"> районе требований Директивы Президента Республики Беларусь от 11 марта 2004 г. № 1 «О мерах по укреплению общественной безопасности и дисциплины»</w:t>
            </w:r>
          </w:p>
        </w:tc>
        <w:tc>
          <w:tcPr>
            <w:tcW w:w="7347" w:type="dxa"/>
          </w:tcPr>
          <w:p w:rsidR="00447F4F" w:rsidRPr="00227E4A" w:rsidRDefault="00447F4F" w:rsidP="000545F3">
            <w:r w:rsidRPr="00227E4A">
              <w:t xml:space="preserve">отдел внутренних дел райисполкома, </w:t>
            </w:r>
            <w:r w:rsidR="000545F3">
              <w:t>РОЧС</w:t>
            </w:r>
          </w:p>
        </w:tc>
      </w:tr>
      <w:tr w:rsidR="00227E4A" w:rsidRPr="00227E4A" w:rsidTr="00447F4F">
        <w:tc>
          <w:tcPr>
            <w:tcW w:w="7213" w:type="dxa"/>
          </w:tcPr>
          <w:p w:rsidR="00227E4A" w:rsidRPr="00227E4A" w:rsidRDefault="00227E4A" w:rsidP="00227E4A">
            <w:pPr>
              <w:jc w:val="both"/>
            </w:pPr>
            <w:r w:rsidRPr="00227E4A">
              <w:t xml:space="preserve">3.21. О практике работы депутатов </w:t>
            </w:r>
            <w:proofErr w:type="spellStart"/>
            <w:r w:rsidRPr="00227E4A">
              <w:t>Лебедянковского</w:t>
            </w:r>
            <w:proofErr w:type="spellEnd"/>
            <w:r w:rsidRPr="00227E4A">
              <w:t xml:space="preserve"> сельского Совета депутатов в избирательных округах, проведении встреч с гражданами и отчетов перед избирателями</w:t>
            </w:r>
          </w:p>
        </w:tc>
        <w:tc>
          <w:tcPr>
            <w:tcW w:w="7347" w:type="dxa"/>
          </w:tcPr>
          <w:p w:rsidR="00227E4A" w:rsidRPr="00227E4A" w:rsidRDefault="00227E4A" w:rsidP="00227E4A">
            <w:proofErr w:type="spellStart"/>
            <w:r w:rsidRPr="00227E4A">
              <w:t>Лебедянковский</w:t>
            </w:r>
            <w:proofErr w:type="spellEnd"/>
            <w:r w:rsidRPr="00227E4A">
              <w:t xml:space="preserve"> сельский Совет депутатов</w:t>
            </w:r>
          </w:p>
        </w:tc>
      </w:tr>
      <w:tr w:rsidR="00227E4A" w:rsidRPr="00227E4A" w:rsidTr="00014F43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t>IV квартал</w:t>
            </w: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447F4F" w:rsidRPr="00227E4A" w:rsidRDefault="00447F4F" w:rsidP="00227E4A">
            <w:pPr>
              <w:jc w:val="both"/>
              <w:rPr>
                <w:rFonts w:eastAsia="Arial Unicode MS"/>
              </w:rPr>
            </w:pPr>
            <w:r w:rsidRPr="00227E4A">
              <w:rPr>
                <w:lang w:val="be-BY"/>
              </w:rPr>
              <w:t>3.</w:t>
            </w:r>
            <w:r w:rsidR="00227E4A" w:rsidRPr="00227E4A">
              <w:rPr>
                <w:lang w:val="be-BY"/>
              </w:rPr>
              <w:t>22</w:t>
            </w:r>
            <w:r w:rsidRPr="00227E4A">
              <w:rPr>
                <w:lang w:val="be-BY"/>
              </w:rPr>
              <w:t xml:space="preserve">. </w:t>
            </w:r>
            <w:r w:rsidRPr="00227E4A">
              <w:t xml:space="preserve">О работе с обращениями граждан и юридических лиц, поступившими в Белыничский районный и сельские Советы депутатов в 2024 году </w:t>
            </w:r>
          </w:p>
        </w:tc>
        <w:tc>
          <w:tcPr>
            <w:tcW w:w="7347" w:type="dxa"/>
            <w:shd w:val="clear" w:color="auto" w:fill="auto"/>
          </w:tcPr>
          <w:p w:rsidR="00447F4F" w:rsidRPr="00227E4A" w:rsidRDefault="00447F4F" w:rsidP="00447F4F">
            <w:pPr>
              <w:ind w:right="904"/>
              <w:jc w:val="both"/>
              <w:rPr>
                <w:rFonts w:eastAsia="Arial Unicode MS"/>
              </w:rPr>
            </w:pPr>
            <w:r w:rsidRPr="00227E4A">
              <w:rPr>
                <w:rFonts w:eastAsia="Arial Unicode MS"/>
              </w:rPr>
              <w:t>аппарат районного Совета депутатов, сельские Советы депутатов</w:t>
            </w:r>
          </w:p>
        </w:tc>
      </w:tr>
      <w:tr w:rsidR="00227E4A" w:rsidRPr="00227E4A" w:rsidTr="00447F4F">
        <w:tc>
          <w:tcPr>
            <w:tcW w:w="7213" w:type="dxa"/>
          </w:tcPr>
          <w:p w:rsidR="00447F4F" w:rsidRPr="00227E4A" w:rsidRDefault="00227E4A" w:rsidP="00447F4F">
            <w:r w:rsidRPr="00227E4A">
              <w:t>3.23</w:t>
            </w:r>
            <w:r w:rsidR="00447F4F" w:rsidRPr="00227E4A">
              <w:t>. О плане работы постоянной комиссии по вопросам местного управления и самоуправления, законности и правопорядка на 2025 год</w:t>
            </w:r>
          </w:p>
        </w:tc>
        <w:tc>
          <w:tcPr>
            <w:tcW w:w="7347" w:type="dxa"/>
          </w:tcPr>
          <w:p w:rsidR="00447F4F" w:rsidRPr="00227E4A" w:rsidRDefault="00447F4F" w:rsidP="00447F4F">
            <w:r w:rsidRPr="00227E4A">
              <w:t>аппарат районного Совета депутатов, члены комиссии</w:t>
            </w:r>
          </w:p>
        </w:tc>
      </w:tr>
      <w:tr w:rsidR="00227E4A" w:rsidRPr="00227E4A" w:rsidTr="00C30977">
        <w:tc>
          <w:tcPr>
            <w:tcW w:w="14560" w:type="dxa"/>
            <w:gridSpan w:val="2"/>
          </w:tcPr>
          <w:p w:rsidR="00447F4F" w:rsidRPr="00227E4A" w:rsidRDefault="00447F4F" w:rsidP="00447F4F">
            <w:pPr>
              <w:jc w:val="center"/>
              <w:rPr>
                <w:b/>
              </w:rPr>
            </w:pPr>
            <w:r w:rsidRPr="00227E4A">
              <w:rPr>
                <w:b/>
              </w:rPr>
              <w:lastRenderedPageBreak/>
              <w:t>РАЗДЕЛ 4</w:t>
            </w:r>
          </w:p>
          <w:p w:rsidR="00447F4F" w:rsidRPr="00227E4A" w:rsidRDefault="00447F4F" w:rsidP="00447F4F">
            <w:pPr>
              <w:jc w:val="center"/>
            </w:pPr>
            <w:r w:rsidRPr="00227E4A">
              <w:rPr>
                <w:b/>
              </w:rPr>
              <w:t>ОРГАНИЗАЦИОННО-МАССОВЫЕ МЕРОПРИЯТИЯ</w:t>
            </w: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447F4F" w:rsidRPr="00227E4A" w:rsidRDefault="00447F4F" w:rsidP="00447F4F">
            <w:pPr>
              <w:jc w:val="both"/>
            </w:pPr>
            <w:r w:rsidRPr="00227E4A">
              <w:rPr>
                <w:rFonts w:eastAsia="Arial Unicode MS"/>
              </w:rPr>
              <w:t xml:space="preserve">4.1. </w:t>
            </w:r>
            <w:r w:rsidRPr="00227E4A">
              <w:t>Обеспечение организационных мероприятий по подготовке и проведению сессий и заседаний президиума районного Совета депутатов</w:t>
            </w:r>
          </w:p>
        </w:tc>
        <w:tc>
          <w:tcPr>
            <w:tcW w:w="7347" w:type="dxa"/>
            <w:shd w:val="clear" w:color="auto" w:fill="auto"/>
          </w:tcPr>
          <w:p w:rsidR="00447F4F" w:rsidRPr="00227E4A" w:rsidRDefault="00447F4F" w:rsidP="00447F4F">
            <w:pPr>
              <w:jc w:val="both"/>
              <w:rPr>
                <w:rFonts w:eastAsia="Arial Unicode MS"/>
              </w:rPr>
            </w:pPr>
            <w:r w:rsidRPr="00227E4A">
              <w:t>президиум и аппарат районного Совета депутатов, отдел организационно-кадровой работы райисполкома</w:t>
            </w: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447F4F" w:rsidRPr="00227E4A" w:rsidRDefault="00447F4F" w:rsidP="00447F4F">
            <w:pPr>
              <w:jc w:val="both"/>
            </w:pPr>
            <w:r w:rsidRPr="00227E4A">
              <w:rPr>
                <w:rFonts w:eastAsia="Arial Unicode MS"/>
              </w:rPr>
              <w:t xml:space="preserve">4.2. </w:t>
            </w:r>
            <w:r w:rsidRPr="00227E4A">
              <w:t>Оказание организационно-технической и методической помощи постоянным комиссиям районного Совета депутатов в организации их работы</w:t>
            </w:r>
          </w:p>
        </w:tc>
        <w:tc>
          <w:tcPr>
            <w:tcW w:w="7347" w:type="dxa"/>
            <w:shd w:val="clear" w:color="auto" w:fill="auto"/>
          </w:tcPr>
          <w:p w:rsidR="00447F4F" w:rsidRPr="00227E4A" w:rsidRDefault="00447F4F" w:rsidP="00447F4F">
            <w:pPr>
              <w:jc w:val="both"/>
              <w:rPr>
                <w:rFonts w:eastAsia="Arial Unicode MS"/>
              </w:rPr>
            </w:pPr>
            <w:r w:rsidRPr="00227E4A">
              <w:t>аппарат районного Совета депутатов, отдел организационно-кадровой работы, управление делами райисполкома</w:t>
            </w: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447F4F" w:rsidRPr="00227E4A" w:rsidRDefault="00447F4F" w:rsidP="000545F3">
            <w:pPr>
              <w:spacing w:line="280" w:lineRule="exact"/>
              <w:jc w:val="both"/>
              <w:rPr>
                <w:highlight w:val="yellow"/>
              </w:rPr>
            </w:pPr>
            <w:r w:rsidRPr="00227E4A">
              <w:rPr>
                <w:rFonts w:eastAsia="Arial Unicode MS"/>
              </w:rPr>
              <w:t xml:space="preserve">4.3. </w:t>
            </w:r>
            <w:r w:rsidRPr="00227E4A">
              <w:t>Оказание методической помощи Советам депутатов первичного уровня в подготовке и проведении сессий, работе депутатов в избирательных округах, взаимодействии с органами территориального общественного самоуправления</w:t>
            </w:r>
          </w:p>
        </w:tc>
        <w:tc>
          <w:tcPr>
            <w:tcW w:w="7347" w:type="dxa"/>
            <w:shd w:val="clear" w:color="auto" w:fill="auto"/>
          </w:tcPr>
          <w:p w:rsidR="00447F4F" w:rsidRPr="000545F3" w:rsidRDefault="00447F4F" w:rsidP="000545F3">
            <w:pPr>
              <w:pStyle w:val="a4"/>
              <w:spacing w:line="280" w:lineRule="exact"/>
              <w:jc w:val="both"/>
              <w:rPr>
                <w:sz w:val="30"/>
                <w:szCs w:val="30"/>
              </w:rPr>
            </w:pPr>
            <w:r w:rsidRPr="00227E4A">
              <w:rPr>
                <w:sz w:val="30"/>
                <w:szCs w:val="30"/>
              </w:rPr>
              <w:t>президиум районного Совета депутатов, отдел организационно-кадровой работы райисполкома, аппарат районного Совета депутатов</w:t>
            </w: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447F4F" w:rsidRPr="00227E4A" w:rsidRDefault="00447F4F" w:rsidP="000545F3">
            <w:pPr>
              <w:shd w:val="clear" w:color="auto" w:fill="FFFFFF"/>
              <w:tabs>
                <w:tab w:val="left" w:pos="1330"/>
              </w:tabs>
              <w:spacing w:line="280" w:lineRule="exact"/>
              <w:jc w:val="both"/>
            </w:pPr>
            <w:r w:rsidRPr="00227E4A">
              <w:rPr>
                <w:rFonts w:eastAsia="Arial Unicode MS"/>
              </w:rPr>
              <w:t xml:space="preserve">4.4. </w:t>
            </w:r>
            <w:r w:rsidRPr="00227E4A">
              <w:t>Оказание помощи депутатам районного С</w:t>
            </w:r>
            <w:r w:rsidR="000545F3">
              <w:t>овета депутатов в организации приемов избирателей</w:t>
            </w:r>
            <w:r w:rsidRPr="00227E4A">
              <w:t xml:space="preserve"> </w:t>
            </w:r>
            <w:proofErr w:type="gramStart"/>
            <w:r w:rsidRPr="00227E4A">
              <w:t>в  избирательных</w:t>
            </w:r>
            <w:proofErr w:type="gramEnd"/>
            <w:r w:rsidRPr="00227E4A">
              <w:t xml:space="preserve"> округах, отчетов перед избирателями</w:t>
            </w:r>
          </w:p>
        </w:tc>
        <w:tc>
          <w:tcPr>
            <w:tcW w:w="7347" w:type="dxa"/>
            <w:shd w:val="clear" w:color="auto" w:fill="auto"/>
          </w:tcPr>
          <w:p w:rsidR="00447F4F" w:rsidRPr="00227E4A" w:rsidRDefault="00447F4F" w:rsidP="000545F3">
            <w:pPr>
              <w:pStyle w:val="a4"/>
              <w:spacing w:line="280" w:lineRule="exact"/>
              <w:jc w:val="both"/>
              <w:rPr>
                <w:sz w:val="30"/>
                <w:szCs w:val="30"/>
              </w:rPr>
            </w:pPr>
            <w:r w:rsidRPr="00227E4A">
              <w:rPr>
                <w:sz w:val="30"/>
                <w:szCs w:val="30"/>
              </w:rPr>
              <w:t>аппарат районного Совета депутатов, отделы организационно-кадровой работы, идеологической работы и по делам молодежи райисполкома</w:t>
            </w: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447F4F" w:rsidRPr="00227E4A" w:rsidRDefault="00447F4F" w:rsidP="00447F4F">
            <w:pPr>
              <w:jc w:val="both"/>
              <w:rPr>
                <w:highlight w:val="yellow"/>
              </w:rPr>
            </w:pPr>
            <w:r w:rsidRPr="00227E4A">
              <w:t xml:space="preserve">4.5. Проведение совещаний с председателями сельских Советов депутатов </w:t>
            </w:r>
          </w:p>
        </w:tc>
        <w:tc>
          <w:tcPr>
            <w:tcW w:w="7347" w:type="dxa"/>
            <w:shd w:val="clear" w:color="auto" w:fill="auto"/>
          </w:tcPr>
          <w:p w:rsidR="00447F4F" w:rsidRPr="00227E4A" w:rsidRDefault="00447F4F" w:rsidP="00447F4F">
            <w:pPr>
              <w:jc w:val="both"/>
              <w:rPr>
                <w:rFonts w:eastAsia="Arial Unicode MS"/>
                <w:highlight w:val="yellow"/>
              </w:rPr>
            </w:pPr>
            <w:r w:rsidRPr="00227E4A">
              <w:rPr>
                <w:rFonts w:eastAsia="Arial Unicode MS"/>
              </w:rPr>
              <w:t xml:space="preserve">председатель </w:t>
            </w:r>
            <w:r w:rsidR="00DD5AEE" w:rsidRPr="00DD5AEE">
              <w:rPr>
                <w:rFonts w:eastAsia="Arial Unicode MS"/>
              </w:rPr>
              <w:t>районного Совета депутатов</w:t>
            </w: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447F4F" w:rsidRPr="00227E4A" w:rsidRDefault="00447F4F" w:rsidP="00447F4F">
            <w:pPr>
              <w:jc w:val="both"/>
              <w:rPr>
                <w:rFonts w:eastAsia="Arial Unicode MS"/>
              </w:rPr>
            </w:pPr>
            <w:r w:rsidRPr="00227E4A">
              <w:rPr>
                <w:rFonts w:eastAsia="Arial Unicode MS"/>
              </w:rPr>
              <w:t>4.6. Организация и проведение Дней сельских Советов</w:t>
            </w:r>
          </w:p>
        </w:tc>
        <w:tc>
          <w:tcPr>
            <w:tcW w:w="7347" w:type="dxa"/>
            <w:shd w:val="clear" w:color="auto" w:fill="auto"/>
          </w:tcPr>
          <w:p w:rsidR="00447F4F" w:rsidRPr="00227E4A" w:rsidRDefault="00447F4F" w:rsidP="00447F4F">
            <w:pPr>
              <w:spacing w:line="280" w:lineRule="exact"/>
              <w:jc w:val="both"/>
              <w:rPr>
                <w:rFonts w:eastAsia="Arial Unicode MS"/>
              </w:rPr>
            </w:pPr>
            <w:r w:rsidRPr="00227E4A">
              <w:t>сельские Советы депутатов, отделы организационно-кадровой работы, идеологической работы, культуры и по делам молодежи райисполкома, аппарат районного Совета депутатов</w:t>
            </w: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447F4F" w:rsidRPr="00227E4A" w:rsidRDefault="00447F4F" w:rsidP="000545F3">
            <w:pPr>
              <w:shd w:val="clear" w:color="auto" w:fill="FFFFFF"/>
              <w:tabs>
                <w:tab w:val="left" w:pos="1224"/>
              </w:tabs>
              <w:spacing w:line="280" w:lineRule="exact"/>
              <w:jc w:val="both"/>
            </w:pPr>
            <w:r w:rsidRPr="00227E4A">
              <w:rPr>
                <w:rFonts w:eastAsia="Arial Unicode MS"/>
              </w:rPr>
              <w:t xml:space="preserve">4.7. </w:t>
            </w:r>
            <w:r w:rsidRPr="00227E4A">
              <w:t>Оказание методической помощи органам территориального общественного самоуправления в организации их работы</w:t>
            </w:r>
          </w:p>
        </w:tc>
        <w:tc>
          <w:tcPr>
            <w:tcW w:w="7347" w:type="dxa"/>
            <w:shd w:val="clear" w:color="auto" w:fill="auto"/>
          </w:tcPr>
          <w:p w:rsidR="00447F4F" w:rsidRPr="00227E4A" w:rsidRDefault="00447F4F" w:rsidP="000545F3">
            <w:pPr>
              <w:spacing w:line="280" w:lineRule="exact"/>
              <w:jc w:val="both"/>
              <w:rPr>
                <w:rFonts w:eastAsia="Arial Unicode MS"/>
              </w:rPr>
            </w:pPr>
            <w:r w:rsidRPr="00227E4A">
              <w:t>президиум и аппарат районного Совета депутатов, отдел организационно-кадровой работы райисполкома</w:t>
            </w: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447F4F" w:rsidRPr="00227E4A" w:rsidRDefault="00447F4F" w:rsidP="000545F3">
            <w:pPr>
              <w:pStyle w:val="a4"/>
              <w:spacing w:line="280" w:lineRule="exact"/>
              <w:ind w:left="34" w:hanging="34"/>
              <w:jc w:val="both"/>
              <w:rPr>
                <w:b/>
                <w:sz w:val="30"/>
                <w:szCs w:val="30"/>
              </w:rPr>
            </w:pPr>
            <w:r w:rsidRPr="00227E4A">
              <w:rPr>
                <w:sz w:val="30"/>
                <w:szCs w:val="30"/>
              </w:rPr>
              <w:t>4.8. Участие в проведении Единого дня информирования</w:t>
            </w:r>
          </w:p>
        </w:tc>
        <w:tc>
          <w:tcPr>
            <w:tcW w:w="7347" w:type="dxa"/>
            <w:shd w:val="clear" w:color="auto" w:fill="auto"/>
          </w:tcPr>
          <w:p w:rsidR="00447F4F" w:rsidRPr="00227E4A" w:rsidRDefault="00447F4F" w:rsidP="00447F4F">
            <w:pPr>
              <w:pStyle w:val="a4"/>
              <w:jc w:val="both"/>
              <w:rPr>
                <w:sz w:val="30"/>
                <w:szCs w:val="30"/>
              </w:rPr>
            </w:pPr>
            <w:r w:rsidRPr="00227E4A">
              <w:rPr>
                <w:sz w:val="30"/>
                <w:szCs w:val="30"/>
              </w:rPr>
              <w:t>депутаты районного Совета депутатов</w:t>
            </w: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447F4F" w:rsidRPr="00227E4A" w:rsidRDefault="00447F4F" w:rsidP="000545F3">
            <w:pPr>
              <w:pStyle w:val="a4"/>
              <w:spacing w:line="280" w:lineRule="exact"/>
              <w:ind w:left="34" w:hanging="34"/>
              <w:jc w:val="both"/>
              <w:rPr>
                <w:sz w:val="30"/>
                <w:szCs w:val="30"/>
              </w:rPr>
            </w:pPr>
            <w:r w:rsidRPr="00227E4A">
              <w:rPr>
                <w:sz w:val="30"/>
                <w:szCs w:val="30"/>
              </w:rPr>
              <w:t>4.9. Участие в проведении государственных, общереспубликанских и профессиональных праздников</w:t>
            </w:r>
          </w:p>
        </w:tc>
        <w:tc>
          <w:tcPr>
            <w:tcW w:w="7347" w:type="dxa"/>
            <w:shd w:val="clear" w:color="auto" w:fill="auto"/>
          </w:tcPr>
          <w:p w:rsidR="00447F4F" w:rsidRPr="00227E4A" w:rsidRDefault="00447F4F" w:rsidP="000545F3">
            <w:pPr>
              <w:pStyle w:val="a4"/>
              <w:spacing w:line="280" w:lineRule="exact"/>
              <w:jc w:val="both"/>
              <w:rPr>
                <w:sz w:val="30"/>
                <w:szCs w:val="30"/>
              </w:rPr>
            </w:pPr>
            <w:r w:rsidRPr="00227E4A">
              <w:rPr>
                <w:sz w:val="30"/>
                <w:szCs w:val="30"/>
              </w:rPr>
              <w:t>депутаты районного Совета депутатов</w:t>
            </w:r>
          </w:p>
          <w:p w:rsidR="00447F4F" w:rsidRPr="00227E4A" w:rsidRDefault="00447F4F" w:rsidP="000545F3">
            <w:pPr>
              <w:pStyle w:val="a4"/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447F4F" w:rsidRPr="00227E4A" w:rsidRDefault="00447F4F" w:rsidP="00447F4F">
            <w:pPr>
              <w:pStyle w:val="a4"/>
              <w:ind w:left="34" w:hanging="34"/>
              <w:jc w:val="both"/>
              <w:rPr>
                <w:sz w:val="30"/>
                <w:szCs w:val="30"/>
              </w:rPr>
            </w:pPr>
            <w:r w:rsidRPr="00227E4A">
              <w:rPr>
                <w:sz w:val="30"/>
                <w:szCs w:val="30"/>
              </w:rPr>
              <w:lastRenderedPageBreak/>
              <w:t>4.10. Участие в деятельности Могилевской областной ассоциации местных Советов депутатов</w:t>
            </w:r>
          </w:p>
        </w:tc>
        <w:tc>
          <w:tcPr>
            <w:tcW w:w="7347" w:type="dxa"/>
            <w:shd w:val="clear" w:color="auto" w:fill="auto"/>
          </w:tcPr>
          <w:p w:rsidR="00447F4F" w:rsidRPr="00227E4A" w:rsidRDefault="00447F4F" w:rsidP="00447F4F">
            <w:pPr>
              <w:pStyle w:val="a4"/>
              <w:jc w:val="both"/>
              <w:rPr>
                <w:sz w:val="30"/>
                <w:szCs w:val="30"/>
              </w:rPr>
            </w:pPr>
            <w:r w:rsidRPr="00227E4A">
              <w:rPr>
                <w:sz w:val="30"/>
                <w:szCs w:val="30"/>
              </w:rPr>
              <w:t>депутаты районного Совета депутатов</w:t>
            </w: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447F4F" w:rsidRPr="00227E4A" w:rsidRDefault="00447F4F" w:rsidP="00447F4F">
            <w:pPr>
              <w:pStyle w:val="a4"/>
              <w:ind w:left="34" w:hanging="34"/>
              <w:jc w:val="both"/>
              <w:rPr>
                <w:sz w:val="30"/>
                <w:szCs w:val="30"/>
              </w:rPr>
            </w:pPr>
            <w:r w:rsidRPr="00227E4A">
              <w:rPr>
                <w:sz w:val="30"/>
                <w:szCs w:val="30"/>
              </w:rPr>
              <w:t>4.11. Участие в проводимых спортивных соревнованиях районного и областного уровней</w:t>
            </w:r>
          </w:p>
        </w:tc>
        <w:tc>
          <w:tcPr>
            <w:tcW w:w="7347" w:type="dxa"/>
            <w:shd w:val="clear" w:color="auto" w:fill="auto"/>
          </w:tcPr>
          <w:p w:rsidR="00447F4F" w:rsidRPr="00227E4A" w:rsidRDefault="00447F4F" w:rsidP="00447F4F">
            <w:pPr>
              <w:pStyle w:val="a4"/>
              <w:jc w:val="both"/>
              <w:rPr>
                <w:sz w:val="30"/>
                <w:szCs w:val="30"/>
              </w:rPr>
            </w:pPr>
            <w:r w:rsidRPr="00227E4A">
              <w:rPr>
                <w:sz w:val="30"/>
                <w:szCs w:val="30"/>
              </w:rPr>
              <w:t>депутаты районного Совета депутатов</w:t>
            </w:r>
          </w:p>
          <w:p w:rsidR="00447F4F" w:rsidRPr="00227E4A" w:rsidRDefault="00447F4F" w:rsidP="00447F4F">
            <w:pPr>
              <w:pStyle w:val="a4"/>
              <w:jc w:val="both"/>
              <w:rPr>
                <w:sz w:val="30"/>
                <w:szCs w:val="30"/>
              </w:rPr>
            </w:pPr>
          </w:p>
        </w:tc>
      </w:tr>
      <w:tr w:rsidR="00227E4A" w:rsidRPr="00227E4A" w:rsidTr="00447F4F">
        <w:tc>
          <w:tcPr>
            <w:tcW w:w="7213" w:type="dxa"/>
            <w:shd w:val="clear" w:color="auto" w:fill="auto"/>
          </w:tcPr>
          <w:p w:rsidR="00447F4F" w:rsidRPr="00227E4A" w:rsidRDefault="00447F4F" w:rsidP="00447F4F">
            <w:pPr>
              <w:pStyle w:val="a4"/>
              <w:spacing w:line="280" w:lineRule="exact"/>
              <w:ind w:left="34" w:hanging="34"/>
              <w:jc w:val="both"/>
              <w:rPr>
                <w:sz w:val="30"/>
                <w:szCs w:val="30"/>
              </w:rPr>
            </w:pPr>
            <w:r w:rsidRPr="00227E4A">
              <w:rPr>
                <w:sz w:val="30"/>
                <w:szCs w:val="30"/>
              </w:rPr>
              <w:t>4.12. Сотрудничество с учреждением «Редакция районной газеты «</w:t>
            </w:r>
            <w:proofErr w:type="spellStart"/>
            <w:r w:rsidRPr="00227E4A">
              <w:rPr>
                <w:sz w:val="30"/>
                <w:szCs w:val="30"/>
              </w:rPr>
              <w:t>Зара</w:t>
            </w:r>
            <w:proofErr w:type="spellEnd"/>
            <w:r w:rsidRPr="00227E4A">
              <w:rPr>
                <w:sz w:val="30"/>
                <w:szCs w:val="30"/>
              </w:rPr>
              <w:t xml:space="preserve"> над </w:t>
            </w:r>
            <w:proofErr w:type="spellStart"/>
            <w:r w:rsidRPr="00227E4A">
              <w:rPr>
                <w:sz w:val="30"/>
                <w:szCs w:val="30"/>
              </w:rPr>
              <w:t>Друццю</w:t>
            </w:r>
            <w:proofErr w:type="spellEnd"/>
            <w:r w:rsidRPr="00227E4A">
              <w:rPr>
                <w:sz w:val="30"/>
                <w:szCs w:val="30"/>
              </w:rPr>
              <w:t>» по информированию населения района о работе районного и сельских Советов депутатов, органов общественного территориального самоуправления и их деятельности в избирательных округах</w:t>
            </w:r>
          </w:p>
        </w:tc>
        <w:tc>
          <w:tcPr>
            <w:tcW w:w="7347" w:type="dxa"/>
          </w:tcPr>
          <w:p w:rsidR="00447F4F" w:rsidRPr="00227E4A" w:rsidRDefault="00447F4F" w:rsidP="00447F4F">
            <w:r w:rsidRPr="00227E4A">
              <w:t>президиум и аппарат районного Совета депутатов, сельские Советы депутатов</w:t>
            </w:r>
          </w:p>
        </w:tc>
      </w:tr>
    </w:tbl>
    <w:p w:rsidR="005B70E3" w:rsidRPr="00227E4A" w:rsidRDefault="005B70E3"/>
    <w:sectPr w:rsidR="005B70E3" w:rsidRPr="00227E4A" w:rsidSect="00EF5249">
      <w:headerReference w:type="default" r:id="rId7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2B" w:rsidRDefault="0006292B" w:rsidP="00E946FD">
      <w:pPr>
        <w:spacing w:after="0" w:line="240" w:lineRule="auto"/>
      </w:pPr>
      <w:r>
        <w:separator/>
      </w:r>
    </w:p>
  </w:endnote>
  <w:endnote w:type="continuationSeparator" w:id="0">
    <w:p w:rsidR="0006292B" w:rsidRDefault="0006292B" w:rsidP="00E9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2B" w:rsidRDefault="0006292B" w:rsidP="00E946FD">
      <w:pPr>
        <w:spacing w:after="0" w:line="240" w:lineRule="auto"/>
      </w:pPr>
      <w:r>
        <w:separator/>
      </w:r>
    </w:p>
  </w:footnote>
  <w:footnote w:type="continuationSeparator" w:id="0">
    <w:p w:rsidR="0006292B" w:rsidRDefault="0006292B" w:rsidP="00E9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6613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946FD" w:rsidRPr="00E946FD" w:rsidRDefault="00E946FD">
        <w:pPr>
          <w:pStyle w:val="a5"/>
          <w:jc w:val="center"/>
          <w:rPr>
            <w:sz w:val="24"/>
            <w:szCs w:val="24"/>
          </w:rPr>
        </w:pPr>
        <w:r w:rsidRPr="00E946FD">
          <w:rPr>
            <w:sz w:val="24"/>
            <w:szCs w:val="24"/>
          </w:rPr>
          <w:fldChar w:fldCharType="begin"/>
        </w:r>
        <w:r w:rsidRPr="00E946FD">
          <w:rPr>
            <w:sz w:val="24"/>
            <w:szCs w:val="24"/>
          </w:rPr>
          <w:instrText>PAGE   \* MERGEFORMAT</w:instrText>
        </w:r>
        <w:r w:rsidRPr="00E946FD">
          <w:rPr>
            <w:sz w:val="24"/>
            <w:szCs w:val="24"/>
          </w:rPr>
          <w:fldChar w:fldCharType="separate"/>
        </w:r>
        <w:r w:rsidR="00AA76B9">
          <w:rPr>
            <w:noProof/>
            <w:sz w:val="24"/>
            <w:szCs w:val="24"/>
          </w:rPr>
          <w:t>8</w:t>
        </w:r>
        <w:r w:rsidRPr="00E946FD">
          <w:rPr>
            <w:sz w:val="24"/>
            <w:szCs w:val="24"/>
          </w:rPr>
          <w:fldChar w:fldCharType="end"/>
        </w:r>
      </w:p>
    </w:sdtContent>
  </w:sdt>
  <w:p w:rsidR="00E946FD" w:rsidRDefault="00E946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034D7"/>
    <w:multiLevelType w:val="hybridMultilevel"/>
    <w:tmpl w:val="2FDC60E8"/>
    <w:lvl w:ilvl="0" w:tplc="FBDE184A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44" w:hanging="360"/>
      </w:pPr>
    </w:lvl>
    <w:lvl w:ilvl="2" w:tplc="2000001B" w:tentative="1">
      <w:start w:val="1"/>
      <w:numFmt w:val="lowerRoman"/>
      <w:lvlText w:val="%3."/>
      <w:lvlJc w:val="right"/>
      <w:pPr>
        <w:ind w:left="1764" w:hanging="180"/>
      </w:pPr>
    </w:lvl>
    <w:lvl w:ilvl="3" w:tplc="2000000F" w:tentative="1">
      <w:start w:val="1"/>
      <w:numFmt w:val="decimal"/>
      <w:lvlText w:val="%4."/>
      <w:lvlJc w:val="left"/>
      <w:pPr>
        <w:ind w:left="2484" w:hanging="360"/>
      </w:pPr>
    </w:lvl>
    <w:lvl w:ilvl="4" w:tplc="20000019" w:tentative="1">
      <w:start w:val="1"/>
      <w:numFmt w:val="lowerLetter"/>
      <w:lvlText w:val="%5."/>
      <w:lvlJc w:val="left"/>
      <w:pPr>
        <w:ind w:left="3204" w:hanging="360"/>
      </w:pPr>
    </w:lvl>
    <w:lvl w:ilvl="5" w:tplc="2000001B" w:tentative="1">
      <w:start w:val="1"/>
      <w:numFmt w:val="lowerRoman"/>
      <w:lvlText w:val="%6."/>
      <w:lvlJc w:val="right"/>
      <w:pPr>
        <w:ind w:left="3924" w:hanging="180"/>
      </w:pPr>
    </w:lvl>
    <w:lvl w:ilvl="6" w:tplc="2000000F" w:tentative="1">
      <w:start w:val="1"/>
      <w:numFmt w:val="decimal"/>
      <w:lvlText w:val="%7."/>
      <w:lvlJc w:val="left"/>
      <w:pPr>
        <w:ind w:left="4644" w:hanging="360"/>
      </w:pPr>
    </w:lvl>
    <w:lvl w:ilvl="7" w:tplc="20000019" w:tentative="1">
      <w:start w:val="1"/>
      <w:numFmt w:val="lowerLetter"/>
      <w:lvlText w:val="%8."/>
      <w:lvlJc w:val="left"/>
      <w:pPr>
        <w:ind w:left="5364" w:hanging="360"/>
      </w:pPr>
    </w:lvl>
    <w:lvl w:ilvl="8" w:tplc="2000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8F"/>
    <w:rsid w:val="00007730"/>
    <w:rsid w:val="00007DAA"/>
    <w:rsid w:val="00053866"/>
    <w:rsid w:val="000545F3"/>
    <w:rsid w:val="0006292B"/>
    <w:rsid w:val="000C7832"/>
    <w:rsid w:val="000F18B1"/>
    <w:rsid w:val="00145694"/>
    <w:rsid w:val="00156CB8"/>
    <w:rsid w:val="00173F6C"/>
    <w:rsid w:val="0019597C"/>
    <w:rsid w:val="001C3889"/>
    <w:rsid w:val="001D295F"/>
    <w:rsid w:val="001F6B0C"/>
    <w:rsid w:val="0021330D"/>
    <w:rsid w:val="00227E4A"/>
    <w:rsid w:val="00236F90"/>
    <w:rsid w:val="002371DB"/>
    <w:rsid w:val="00250811"/>
    <w:rsid w:val="00250B69"/>
    <w:rsid w:val="00264A9A"/>
    <w:rsid w:val="0028158D"/>
    <w:rsid w:val="00286F1A"/>
    <w:rsid w:val="002B6B84"/>
    <w:rsid w:val="002F306F"/>
    <w:rsid w:val="003328A0"/>
    <w:rsid w:val="00380CF4"/>
    <w:rsid w:val="003A0500"/>
    <w:rsid w:val="003D0159"/>
    <w:rsid w:val="003E6C41"/>
    <w:rsid w:val="003E6E6A"/>
    <w:rsid w:val="003F06CF"/>
    <w:rsid w:val="00407B16"/>
    <w:rsid w:val="00447F4F"/>
    <w:rsid w:val="004500A6"/>
    <w:rsid w:val="00454844"/>
    <w:rsid w:val="00455E51"/>
    <w:rsid w:val="004B1FB0"/>
    <w:rsid w:val="00512BA5"/>
    <w:rsid w:val="005426A0"/>
    <w:rsid w:val="005B529B"/>
    <w:rsid w:val="005B70E3"/>
    <w:rsid w:val="005E3CC6"/>
    <w:rsid w:val="0060106F"/>
    <w:rsid w:val="00611F6C"/>
    <w:rsid w:val="00661E5A"/>
    <w:rsid w:val="006728CB"/>
    <w:rsid w:val="006812BB"/>
    <w:rsid w:val="006B2EB9"/>
    <w:rsid w:val="006D27CA"/>
    <w:rsid w:val="006E162A"/>
    <w:rsid w:val="006E6200"/>
    <w:rsid w:val="0072168D"/>
    <w:rsid w:val="007325EA"/>
    <w:rsid w:val="00737DE1"/>
    <w:rsid w:val="00752FA1"/>
    <w:rsid w:val="00760C66"/>
    <w:rsid w:val="00763EBB"/>
    <w:rsid w:val="00771C9A"/>
    <w:rsid w:val="00785D8C"/>
    <w:rsid w:val="007907F2"/>
    <w:rsid w:val="0079796B"/>
    <w:rsid w:val="007B171F"/>
    <w:rsid w:val="007F1352"/>
    <w:rsid w:val="008014AC"/>
    <w:rsid w:val="0081199D"/>
    <w:rsid w:val="0083306E"/>
    <w:rsid w:val="0086012B"/>
    <w:rsid w:val="008958B2"/>
    <w:rsid w:val="008D4703"/>
    <w:rsid w:val="008F4B37"/>
    <w:rsid w:val="00931B56"/>
    <w:rsid w:val="00973B17"/>
    <w:rsid w:val="00993BA0"/>
    <w:rsid w:val="0099672B"/>
    <w:rsid w:val="009A4E5F"/>
    <w:rsid w:val="00A56490"/>
    <w:rsid w:val="00A7515B"/>
    <w:rsid w:val="00AA76B9"/>
    <w:rsid w:val="00B41B18"/>
    <w:rsid w:val="00B51E71"/>
    <w:rsid w:val="00B67E74"/>
    <w:rsid w:val="00B75DB4"/>
    <w:rsid w:val="00BA6173"/>
    <w:rsid w:val="00BF4B02"/>
    <w:rsid w:val="00C10BD1"/>
    <w:rsid w:val="00C30F92"/>
    <w:rsid w:val="00C620A1"/>
    <w:rsid w:val="00C90E2D"/>
    <w:rsid w:val="00CA16CD"/>
    <w:rsid w:val="00CA77C0"/>
    <w:rsid w:val="00CB6D60"/>
    <w:rsid w:val="00D336B8"/>
    <w:rsid w:val="00D46A39"/>
    <w:rsid w:val="00D705D7"/>
    <w:rsid w:val="00DD5AEE"/>
    <w:rsid w:val="00DE052F"/>
    <w:rsid w:val="00DE1D2E"/>
    <w:rsid w:val="00E33258"/>
    <w:rsid w:val="00E61E79"/>
    <w:rsid w:val="00E64EBA"/>
    <w:rsid w:val="00E91217"/>
    <w:rsid w:val="00E927E2"/>
    <w:rsid w:val="00E946FD"/>
    <w:rsid w:val="00EA2104"/>
    <w:rsid w:val="00EA4D8F"/>
    <w:rsid w:val="00EA745D"/>
    <w:rsid w:val="00EC36DE"/>
    <w:rsid w:val="00ED18C9"/>
    <w:rsid w:val="00EF5249"/>
    <w:rsid w:val="00EF70E4"/>
    <w:rsid w:val="00F37CC5"/>
    <w:rsid w:val="00F61970"/>
    <w:rsid w:val="00F67F24"/>
    <w:rsid w:val="00FB04D7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D6934-84DA-4BB6-8864-E669335F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25E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6FD"/>
  </w:style>
  <w:style w:type="paragraph" w:styleId="a7">
    <w:name w:val="footer"/>
    <w:basedOn w:val="a"/>
    <w:link w:val="a8"/>
    <w:uiPriority w:val="99"/>
    <w:unhideWhenUsed/>
    <w:rsid w:val="00E9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6FD"/>
  </w:style>
  <w:style w:type="paragraph" w:customStyle="1" w:styleId="titleu">
    <w:name w:val="titleu"/>
    <w:basedOn w:val="a"/>
    <w:rsid w:val="00BF4B02"/>
    <w:pPr>
      <w:spacing w:before="240" w:after="24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9">
    <w:name w:val="page number"/>
    <w:basedOn w:val="a0"/>
    <w:rsid w:val="00EA2104"/>
  </w:style>
  <w:style w:type="paragraph" w:styleId="aa">
    <w:name w:val="Body Text"/>
    <w:basedOn w:val="a"/>
    <w:link w:val="ab"/>
    <w:rsid w:val="00EA2104"/>
    <w:pPr>
      <w:spacing w:after="12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A2104"/>
    <w:rPr>
      <w:rFonts w:eastAsia="Times New Roman" w:cs="Times New Roman"/>
      <w:sz w:val="24"/>
      <w:szCs w:val="24"/>
      <w:lang w:val="x-none" w:eastAsia="x-none"/>
    </w:rPr>
  </w:style>
  <w:style w:type="paragraph" w:customStyle="1" w:styleId="3">
    <w:name w:val="готовят + Перед:  3 пт"/>
    <w:basedOn w:val="a"/>
    <w:rsid w:val="00EA2104"/>
    <w:pPr>
      <w:spacing w:before="60" w:after="0" w:line="250" w:lineRule="exact"/>
      <w:ind w:left="2127" w:hanging="1418"/>
    </w:pPr>
    <w:rPr>
      <w:rFonts w:eastAsia="Times New Roman" w:cs="Times New Roman"/>
      <w:i/>
      <w:iCs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1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1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10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Цапикова Лидия Петровна</dc:creator>
  <cp:keywords/>
  <dc:description/>
  <cp:lastModifiedBy>Цапикова Лидия Петровна</cp:lastModifiedBy>
  <cp:revision>54</cp:revision>
  <cp:lastPrinted>2024-03-21T11:57:00Z</cp:lastPrinted>
  <dcterms:created xsi:type="dcterms:W3CDTF">2022-10-24T06:54:00Z</dcterms:created>
  <dcterms:modified xsi:type="dcterms:W3CDTF">2024-03-27T05:46:00Z</dcterms:modified>
</cp:coreProperties>
</file>