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E6F3" w14:textId="77777777" w:rsidR="006B2C6C" w:rsidRPr="006B2C6C" w:rsidRDefault="006B2C6C" w:rsidP="006B2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правовые акты</w:t>
      </w:r>
    </w:p>
    <w:p w14:paraId="56BCDF87" w14:textId="77777777" w:rsidR="006B2C6C" w:rsidRPr="006B2C6C" w:rsidRDefault="006B2C6C" w:rsidP="006B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5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Гражданский кодекс РБ (ст. 29-35)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hyperlink r:id="rId6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о браке и семье РБ (глава 14)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hyperlink r:id="rId7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Республики Беларусь от  26 апреля 2010 г. № 200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hyperlink r:id="rId8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17 октября 2018 г. № 740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перечне административных процедур, прием заявлений и выдача решений по которым осуществляются через службу «одно окно»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hyperlink r:id="rId9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28 октября 1999 г. № 1676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органах опеки и попечительства»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hyperlink r:id="rId10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28 октября 1999 г. № 1677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управления имуществом подопечных»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hyperlink r:id="rId11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24 июня 2020 г. № 368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Примерного положения о координационном совете по вопросам опеки и попечительства над совершеннолетними лицами»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hyperlink r:id="rId12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15 мая 2013 г. № 376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помещений»</w:t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hyperlink r:id="rId13" w:history="1">
        <w:r w:rsidRPr="006B2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здравоохранения Республики Беларусь от  15 декабря 2017 г. № 108</w:t>
        </w:r>
      </w:hyperlink>
      <w:r w:rsidRPr="006B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</w:t>
      </w:r>
    </w:p>
    <w:p w14:paraId="3E36DB67" w14:textId="598BD555" w:rsidR="006B2C6C" w:rsidRPr="006B2C6C" w:rsidRDefault="006B2C6C" w:rsidP="006B2C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706CD1A" w14:textId="468E67C3" w:rsidR="006B2C6C" w:rsidRDefault="006B2C6C" w:rsidP="006B2C6C">
      <w:pPr>
        <w:pStyle w:val="2"/>
        <w:spacing w:before="0" w:beforeAutospacing="0" w:after="0" w:afterAutospacing="0"/>
        <w:ind w:firstLine="709"/>
        <w:jc w:val="center"/>
      </w:pPr>
      <w:r>
        <w:lastRenderedPageBreak/>
        <w:t>Памятка опекуну или попечителю</w:t>
      </w:r>
    </w:p>
    <w:p w14:paraId="602F8D43" w14:textId="77777777" w:rsidR="006B2C6C" w:rsidRPr="00104723" w:rsidRDefault="006B2C6C" w:rsidP="006B2C6C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2AF707CF" w14:textId="541DD27A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  <w:b/>
          <w:bCs/>
        </w:rPr>
        <w:t>Обязанности по опеке и попечительству возникают с момента принятия органом опеки и попечительства решения об установлении опеки (попечительства) и назначении опекуна или попечителя и выполняются безвозмездно.</w:t>
      </w:r>
      <w:r>
        <w:rPr>
          <w:b/>
          <w:bCs/>
        </w:rPr>
        <w:br/>
      </w:r>
      <w:r>
        <w:br/>
      </w:r>
      <w:r>
        <w:rPr>
          <w:rStyle w:val="cf4"/>
          <w:b/>
          <w:bCs/>
        </w:rPr>
        <w:t>Опекун обязан:</w:t>
      </w:r>
    </w:p>
    <w:p w14:paraId="4DFF03EE" w14:textId="3C5180AB" w:rsidR="006B2C6C" w:rsidRDefault="006B2C6C" w:rsidP="006B2C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создавать подопечному необходимые бытовые условия, обеспечивать их уходом и лечением, защищать их права и интересы;</w:t>
      </w:r>
    </w:p>
    <w:p w14:paraId="4B46A9D6" w14:textId="77777777" w:rsidR="006B2C6C" w:rsidRDefault="006B2C6C" w:rsidP="006B2C6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следить за осуществлением над подопечным постоянного медицинского наблюдения. В случае выздоровления подопечного опекун обязан заявить в суд ходатайство о признании подопечного дееспособным;</w:t>
      </w:r>
    </w:p>
    <w:p w14:paraId="70EE518D" w14:textId="1D0140C0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</w:rPr>
        <w:t>Обязанности, предусмотренные п. 1, 2 настоящей памятки, не возлагаются на попечителей над лицами, ограниченными судом в дееспособности вследствие злоупотребления спиртными напитками, наркотическими средствами либо психотропными веществами.</w:t>
      </w:r>
      <w:r>
        <w:br/>
      </w:r>
      <w:r>
        <w:br/>
      </w:r>
      <w:r>
        <w:rPr>
          <w:rStyle w:val="cf4"/>
          <w:b/>
          <w:bCs/>
        </w:rPr>
        <w:t>Опекун (попечитель) обязан:</w:t>
      </w:r>
    </w:p>
    <w:p w14:paraId="142E3385" w14:textId="4BB02959" w:rsidR="006B2C6C" w:rsidRDefault="006B2C6C" w:rsidP="006B2C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совершать от имени подопечного все необходимые сделки;</w:t>
      </w:r>
    </w:p>
    <w:p w14:paraId="5171BA01" w14:textId="77777777" w:rsidR="006B2C6C" w:rsidRDefault="006B2C6C" w:rsidP="006B2C6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вести учет сумм, следуемых подопечным в качестве пенсий, пособий, алиментов, других текущих поступлений (например дивидендов по акциям), которые поступают в распоряжение опекуна или попечителя и расходовать их на содержание подопечного;</w:t>
      </w:r>
    </w:p>
    <w:p w14:paraId="4EE17C08" w14:textId="6A0B6013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</w:rPr>
        <w:t>В соответствии с постановлением Совета Министров Республики Беларусь от 28 октября 1999 г. № 1677 «Об утверждении Положения о порядке управления имуществом подопечных»:</w:t>
      </w:r>
    </w:p>
    <w:p w14:paraId="3B60293B" w14:textId="7EF11B2B" w:rsidR="006B2C6C" w:rsidRDefault="006B2C6C" w:rsidP="006B2C6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ежегодно не позднее 1 февраля представлять в учреждение «</w:t>
      </w:r>
      <w:r>
        <w:rPr>
          <w:rStyle w:val="ff1"/>
        </w:rPr>
        <w:t>Круглянский районный центр социального обслуживания населения</w:t>
      </w:r>
      <w:r>
        <w:rPr>
          <w:rStyle w:val="ff2"/>
        </w:rPr>
        <w:t>» письменный отчет за предыдущий год о хранении имущества подопечного и управлении им (в годовом отчете должны содержаться сведения о состоянии имущества и месте его хранения, приобретении имущества взамен проданного,</w:t>
      </w:r>
      <w:r w:rsidR="00104723">
        <w:rPr>
          <w:rStyle w:val="ff2"/>
        </w:rPr>
        <w:t xml:space="preserve"> </w:t>
      </w:r>
      <w:proofErr w:type="gramStart"/>
      <w:r>
        <w:rPr>
          <w:rStyle w:val="ff2"/>
        </w:rPr>
        <w:t>доходах</w:t>
      </w:r>
      <w:proofErr w:type="gramEnd"/>
      <w:r w:rsidR="00104723">
        <w:rPr>
          <w:rStyle w:val="ff2"/>
        </w:rPr>
        <w:t xml:space="preserve"> </w:t>
      </w:r>
      <w:r>
        <w:rPr>
          <w:rStyle w:val="ff2"/>
        </w:rPr>
        <w:t>полученных от управления имуществом и произведенных расходах).</w:t>
      </w:r>
    </w:p>
    <w:p w14:paraId="42EE44C6" w14:textId="77777777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</w:rPr>
        <w:t>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14:paraId="731A8C9B" w14:textId="02AC32F7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</w:rPr>
        <w:t>Опекуны, попечители не обязаны содержать лиц, находящихся под их опекой попечительством, за счет собственных средств.</w:t>
      </w:r>
      <w:r>
        <w:br/>
      </w:r>
      <w:r>
        <w:br/>
      </w:r>
      <w:r>
        <w:rPr>
          <w:rStyle w:val="cf4"/>
          <w:b/>
          <w:bCs/>
        </w:rPr>
        <w:t>Опекун (попечитель) имеет право:</w:t>
      </w:r>
    </w:p>
    <w:p w14:paraId="4164DC04" w14:textId="001C2870" w:rsidR="006B2C6C" w:rsidRDefault="006B2C6C" w:rsidP="006B2C6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14:paraId="5E790B23" w14:textId="0CE77AE3" w:rsidR="006B2C6C" w:rsidRDefault="006B2C6C" w:rsidP="006B2C6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требовать возврата ему подопечного от любых лиц, удерживающих их у себя без законных оснований.</w:t>
      </w:r>
    </w:p>
    <w:p w14:paraId="64AD1514" w14:textId="77777777" w:rsidR="006B2C6C" w:rsidRDefault="006B2C6C" w:rsidP="006B2C6C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быть освобожденным от своих обязанностей по его личной просьбе, если органы опеки и попечительства признают, что эта просьба вызвана уважительными причинами (болезнь опекуна, отсутствие необходимого контакта с подопечным, изменение состава семьи, материальных условий, переезд на постоянное место жительства в другую местность).</w:t>
      </w:r>
    </w:p>
    <w:p w14:paraId="5F0E9886" w14:textId="77777777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</w:p>
    <w:p w14:paraId="4DFE3AF9" w14:textId="77777777" w:rsidR="006B2C6C" w:rsidRDefault="006B2C6C" w:rsidP="006B2C6C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lastRenderedPageBreak/>
        <w:t>п</w:t>
      </w:r>
      <w:r>
        <w:rPr>
          <w:rStyle w:val="ff2"/>
        </w:rPr>
        <w:t>опечитель над ограниченно дееспособным лицом дает свое согласие на получение подопечным причитающихся ему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14:paraId="2D294AAF" w14:textId="232BE867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br/>
      </w:r>
      <w:r>
        <w:rPr>
          <w:rStyle w:val="cf4"/>
          <w:b/>
          <w:bCs/>
        </w:rPr>
        <w:t>Опекун (попечитель) не вправе:</w:t>
      </w:r>
    </w:p>
    <w:p w14:paraId="6A3C6B8D" w14:textId="3F294371" w:rsidR="006B2C6C" w:rsidRDefault="006B2C6C" w:rsidP="006B2C6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 Разрешение на заключение договоров и совершение вышеуказанных юридических действий дается в письменной форме органом опеки и попечительства каждый раз, когда возникает необходимость совершить такое действие. Деньги, вырученные от продажи имущества, вносятся опекуном, попечителем в кредитное учреждение на имя подопечного.</w:t>
      </w:r>
    </w:p>
    <w:p w14:paraId="2AF6F004" w14:textId="77777777" w:rsidR="006B2C6C" w:rsidRDefault="006B2C6C" w:rsidP="006B2C6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>
        <w:rPr>
          <w:rStyle w:val="fs24"/>
        </w:rPr>
        <w:t>опекун, попечитель его супруг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</w:p>
    <w:p w14:paraId="1E58BB72" w14:textId="77777777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fs24"/>
        </w:rPr>
        <w:t>В случае ненадлежащего выполнения опекуном, попечителем, возложенных на них обязанностей без уважительных причин орган опеки и попечительства отстраняет опекуна (попечителя) от выполнения этих обязанностей. При использовании опекуном, попечителем опеки (попечительства) в корыстных целях, а также в случае оставления подопечного без надзора и необходимой помощи орган опеки и попечительства вправе передать прокурору необходимые материалы для решения вопроса о привлечении виновного лица к ответственности в установленном законом порядке.   </w:t>
      </w:r>
    </w:p>
    <w:p w14:paraId="2A4CF8CA" w14:textId="65F11C9F" w:rsidR="006B2C6C" w:rsidRDefault="006B2C6C" w:rsidP="006B2C6C">
      <w:pPr>
        <w:pStyle w:val="a3"/>
        <w:spacing w:before="0" w:beforeAutospacing="0" w:after="0" w:afterAutospacing="0"/>
        <w:ind w:firstLine="709"/>
        <w:jc w:val="both"/>
        <w:rPr>
          <w:rStyle w:val="ff2"/>
          <w:b/>
          <w:bCs/>
        </w:rPr>
      </w:pPr>
      <w:r>
        <w:rPr>
          <w:rStyle w:val="ff2"/>
        </w:rPr>
        <w:t>Обязанности по опеке (попечительству) прекращаются со смертью подопечного.</w:t>
      </w:r>
      <w:r>
        <w:br/>
      </w:r>
      <w:r>
        <w:br/>
      </w:r>
      <w:r>
        <w:rPr>
          <w:rStyle w:val="cf5"/>
          <w:b/>
          <w:bCs/>
        </w:rPr>
        <w:t>Уголовный кодекс Республики Беларусь</w:t>
      </w:r>
      <w:r>
        <w:rPr>
          <w:rStyle w:val="ff1"/>
          <w:b/>
          <w:bCs/>
        </w:rPr>
        <w:t xml:space="preserve"> от </w:t>
      </w:r>
      <w:r>
        <w:rPr>
          <w:rStyle w:val="ff2"/>
          <w:b/>
          <w:bCs/>
        </w:rPr>
        <w:t>9 июля 1999 г. № 275-З</w:t>
      </w:r>
      <w:r>
        <w:rPr>
          <w:b/>
          <w:bCs/>
        </w:rPr>
        <w:br/>
      </w:r>
      <w:r>
        <w:rPr>
          <w:rStyle w:val="ff2"/>
          <w:b/>
          <w:bCs/>
        </w:rPr>
        <w:t>Статья 176. Злоупотребление правами опекуна или попечителя</w:t>
      </w:r>
    </w:p>
    <w:p w14:paraId="6DE3E549" w14:textId="77777777" w:rsidR="006B2C6C" w:rsidRDefault="006B2C6C" w:rsidP="006B2C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5E62A397" w14:textId="255ADFEB" w:rsidR="006B2C6C" w:rsidRDefault="006B2C6C" w:rsidP="006B2C6C">
      <w:pPr>
        <w:pStyle w:val="a3"/>
        <w:spacing w:before="0" w:beforeAutospacing="0" w:after="0" w:afterAutospacing="0"/>
        <w:ind w:firstLine="709"/>
        <w:jc w:val="both"/>
      </w:pPr>
      <w:r>
        <w:rPr>
          <w:rStyle w:val="cf3"/>
        </w:rPr>
        <w:t>Использование опеки или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- наказываются общественными работами, или штрафом, или исправительными работами на срок до двух лет, или ограничением свободы на срок до трех лет.</w:t>
      </w:r>
    </w:p>
    <w:p w14:paraId="4CD3B6DB" w14:textId="77777777" w:rsidR="00820A61" w:rsidRDefault="00820A61" w:rsidP="006B2C6C">
      <w:pPr>
        <w:spacing w:after="0" w:line="240" w:lineRule="auto"/>
        <w:ind w:firstLine="709"/>
      </w:pPr>
    </w:p>
    <w:sectPr w:rsidR="0082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09A"/>
    <w:multiLevelType w:val="multilevel"/>
    <w:tmpl w:val="109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F36"/>
    <w:multiLevelType w:val="multilevel"/>
    <w:tmpl w:val="554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95A75"/>
    <w:multiLevelType w:val="multilevel"/>
    <w:tmpl w:val="F1A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83430"/>
    <w:multiLevelType w:val="multilevel"/>
    <w:tmpl w:val="C08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F1C2D"/>
    <w:multiLevelType w:val="multilevel"/>
    <w:tmpl w:val="1CF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96AD3"/>
    <w:multiLevelType w:val="multilevel"/>
    <w:tmpl w:val="DD4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D3F8A"/>
    <w:multiLevelType w:val="multilevel"/>
    <w:tmpl w:val="8DA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3151B"/>
    <w:multiLevelType w:val="multilevel"/>
    <w:tmpl w:val="B6C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A4FDE"/>
    <w:multiLevelType w:val="multilevel"/>
    <w:tmpl w:val="887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E0159"/>
    <w:multiLevelType w:val="multilevel"/>
    <w:tmpl w:val="C160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2704F"/>
    <w:multiLevelType w:val="multilevel"/>
    <w:tmpl w:val="A30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C"/>
    <w:rsid w:val="00104723"/>
    <w:rsid w:val="006B2C6C"/>
    <w:rsid w:val="008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8783"/>
  <w15:chartTrackingRefBased/>
  <w15:docId w15:val="{DC4F67DD-3D10-4FED-8E77-0184FF6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6B2C6C"/>
  </w:style>
  <w:style w:type="character" w:styleId="a4">
    <w:name w:val="Hyperlink"/>
    <w:basedOn w:val="a0"/>
    <w:uiPriority w:val="99"/>
    <w:semiHidden/>
    <w:unhideWhenUsed/>
    <w:rsid w:val="006B2C6C"/>
    <w:rPr>
      <w:color w:val="0000FF"/>
      <w:u w:val="single"/>
    </w:rPr>
  </w:style>
  <w:style w:type="character" w:customStyle="1" w:styleId="fs24">
    <w:name w:val="fs24"/>
    <w:basedOn w:val="a0"/>
    <w:rsid w:val="006B2C6C"/>
  </w:style>
  <w:style w:type="character" w:customStyle="1" w:styleId="cf3">
    <w:name w:val="cf3"/>
    <w:basedOn w:val="a0"/>
    <w:rsid w:val="006B2C6C"/>
  </w:style>
  <w:style w:type="character" w:customStyle="1" w:styleId="cf4">
    <w:name w:val="cf4"/>
    <w:basedOn w:val="a0"/>
    <w:rsid w:val="006B2C6C"/>
  </w:style>
  <w:style w:type="character" w:customStyle="1" w:styleId="ff2">
    <w:name w:val="ff2"/>
    <w:basedOn w:val="a0"/>
    <w:rsid w:val="006B2C6C"/>
  </w:style>
  <w:style w:type="character" w:customStyle="1" w:styleId="cf5">
    <w:name w:val="cf5"/>
    <w:basedOn w:val="a0"/>
    <w:rsid w:val="006B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loe-centr.by/files/----.740.docx" TargetMode="External"/><Relationship Id="rId13" Type="http://schemas.openxmlformats.org/officeDocument/2006/relationships/hyperlink" Target="http://www.krugloe-centr.by/files/--------------10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loe-centr.by/files/-----200.docx" TargetMode="External"/><Relationship Id="rId12" Type="http://schemas.openxmlformats.org/officeDocument/2006/relationships/hyperlink" Target="http://www.krugloe-centr.by/files/----.3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loe-centr.by/files/------14-----.docx" TargetMode="External"/><Relationship Id="rId11" Type="http://schemas.openxmlformats.org/officeDocument/2006/relationships/hyperlink" Target="http://www.krugloe-centr.by/files/--------------368.docx" TargetMode="External"/><Relationship Id="rId5" Type="http://schemas.openxmlformats.org/officeDocument/2006/relationships/hyperlink" Target="http://www.krugloe-centr.by/files/------------------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ugloe-centr.by/files/--------------167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loe-centr.by/files/--------------167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2021-07-12T10:58:00Z</dcterms:created>
  <dcterms:modified xsi:type="dcterms:W3CDTF">2021-07-13T08:48:00Z</dcterms:modified>
</cp:coreProperties>
</file>