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28" w:rsidRPr="00667C28" w:rsidRDefault="00667C28" w:rsidP="006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ПОСТАНОВЛЕНИЕ СОВЕТА МИНИСТРОВ РЕСПУБЛИКИ БЕЛАРУСЬ</w:t>
      </w:r>
    </w:p>
    <w:p w:rsidR="00667C28" w:rsidRPr="00667C28" w:rsidRDefault="00667C28" w:rsidP="006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31 мая 2013 г. № 433</w:t>
      </w:r>
    </w:p>
    <w:p w:rsidR="00667C28" w:rsidRPr="00667C28" w:rsidRDefault="00667C28" w:rsidP="00667C2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7C2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Положения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667C28" w:rsidRPr="00667C28" w:rsidRDefault="00667C28" w:rsidP="00667C2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и дополнения:</w:t>
      </w:r>
    </w:p>
    <w:p w:rsidR="00667C28" w:rsidRPr="00667C28" w:rsidRDefault="00667C28" w:rsidP="00667C2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4 ноября 2017 г. № 834 (Национальный правовой Интернет-портал Республики Беларусь, 10.11.2017, 5/44387) &lt;C21700834&gt;;</w:t>
      </w:r>
    </w:p>
    <w:p w:rsidR="00667C28" w:rsidRPr="00667C28" w:rsidRDefault="00667C28" w:rsidP="00667C2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Совет Министров Республики Беларусь ПОСТАНОВЛЯЕТ: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1. Утвердить прилагаемое Положение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2. Настоящее постановление вступает в силу после его официального опубликования.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4"/>
        <w:gridCol w:w="4845"/>
      </w:tblGrid>
      <w:tr w:rsidR="00667C28" w:rsidRPr="00667C28" w:rsidTr="00667C2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C28" w:rsidRPr="00667C28" w:rsidRDefault="00667C28" w:rsidP="00667C28">
            <w:pPr>
              <w:rPr>
                <w:sz w:val="24"/>
                <w:szCs w:val="24"/>
              </w:rPr>
            </w:pPr>
            <w:r w:rsidRPr="00667C28">
              <w:rPr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C28" w:rsidRPr="00667C28" w:rsidRDefault="00667C28" w:rsidP="00667C28">
            <w:pPr>
              <w:jc w:val="right"/>
              <w:rPr>
                <w:sz w:val="24"/>
                <w:szCs w:val="24"/>
              </w:rPr>
            </w:pPr>
            <w:r w:rsidRPr="00667C28">
              <w:rPr>
                <w:b/>
                <w:bCs/>
              </w:rPr>
              <w:t>М.Мясникович</w:t>
            </w:r>
          </w:p>
        </w:tc>
      </w:tr>
    </w:tbl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667C28" w:rsidRPr="00667C28" w:rsidTr="00667C2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28" w:rsidRPr="00667C28" w:rsidRDefault="00667C28" w:rsidP="00667C28">
            <w:pPr>
              <w:ind w:firstLine="567"/>
              <w:jc w:val="both"/>
              <w:rPr>
                <w:sz w:val="24"/>
                <w:szCs w:val="24"/>
              </w:rPr>
            </w:pPr>
            <w:r w:rsidRPr="00667C28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C28" w:rsidRPr="00667C28" w:rsidRDefault="00667C28" w:rsidP="00667C28">
            <w:pPr>
              <w:spacing w:after="120"/>
            </w:pPr>
            <w:r w:rsidRPr="00667C28">
              <w:t>УТВЕРЖДЕНО</w:t>
            </w:r>
          </w:p>
          <w:p w:rsidR="00667C28" w:rsidRPr="00667C28" w:rsidRDefault="00667C28" w:rsidP="00667C28">
            <w:r w:rsidRPr="00667C28">
              <w:t>Постановление</w:t>
            </w:r>
            <w:r w:rsidRPr="00667C28">
              <w:br/>
              <w:t>Совета Министров</w:t>
            </w:r>
            <w:r w:rsidRPr="00667C28">
              <w:br/>
              <w:t>Республики Беларусь</w:t>
            </w:r>
          </w:p>
          <w:p w:rsidR="00667C28" w:rsidRPr="00667C28" w:rsidRDefault="00667C28" w:rsidP="00667C28">
            <w:r w:rsidRPr="00667C28">
              <w:t>31.05.2013 № 433</w:t>
            </w:r>
          </w:p>
        </w:tc>
      </w:tr>
    </w:tbl>
    <w:p w:rsidR="00667C28" w:rsidRPr="00667C28" w:rsidRDefault="00667C28" w:rsidP="00667C2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Pr="00667C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667C28" w:rsidRPr="00667C28" w:rsidRDefault="00667C28" w:rsidP="00667C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ГЛАВА 1</w:t>
      </w: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ОБЩИЕ ПОЛОЖЕНИЯ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1. Настоящим Положением определяются цель, задачи, принципы и порядок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2. Для целей настоящего Положения под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</w:t>
      </w: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 – детские интернатные учреждения), опекунских, приемных семьях, детских домах семейного типа (далее, если не указано иное, – семейные формы устройства);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в период обучения в учреждениях профессионально-технического, среднего специального,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отчисления из учреждений профессионально-технического, среднего специального, высшего образования.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3. Целью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4. Основными задачами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5. Работа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адресности и дифференцированного подхода в определении объемов и видов помощи в соответствии со спецификой социальной дезадаптации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 Постинтернатное сопровождение детей-сирот, детей, оставшихся без попечения родителей, а 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 сфере труда, занятости и социальной защиты (далее – управления (отделы) по труду, занятости и социальной защите), территориальные органы внутренних дел (далее – органы внутренних дел), комиссии по делам несовершеннолетних и иные структурные подразделения), территориальные центры социального обслуживания населения, учреждения профессионально-технического, среднего специального, высшего образования, организации </w:t>
      </w: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здравоохранения, детские интернатные учреждения, опекунские, приемные семьи, детские дома семейного типа (далее, если не указано иное, – субъекты постинтернатного сопровождения).</w:t>
      </w:r>
    </w:p>
    <w:p w:rsidR="00667C28" w:rsidRPr="00667C28" w:rsidRDefault="00667C28" w:rsidP="00667C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ГЛАВА 2</w:t>
      </w: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ОРГАНИЗАЦИЯ ПОСТИНТЕРНАТНОГО СОПРОВОЖДЕНИЯ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7. Постинтернатное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8. Координация работы по постинтернатному сопровождению обеспечивается: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детскими интернатными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постинтернатной адаптации, созданных при этих учреждениях;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управлениями (отделами) образования – в отношении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управлениями (отделами) по труду, занятости и социальной защите и территориальными центрами социального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9. В целях обеспечения участия государственных органов и организаций, указанных в абзаце пятом пункта 8 настоящего Положения, в постинтернатном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10. Планирование и координация работы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</w:p>
    <w:p w:rsidR="00667C28" w:rsidRPr="00667C28" w:rsidRDefault="00667C28" w:rsidP="00667C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ГЛАВА 3</w:t>
      </w:r>
      <w:r w:rsidRPr="00667C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ОСНОВНЫЕ НАПРАВЛЕНИЯ ДЕЯТЕЛЬНОСТИ СУБЪЕКТОВ ПОСТИНТЕРНАТНОГО СОПРОВОЖДЕНИЯ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 Местные исполнительные и распорядительные органы: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11.1. осуществляют координацию деятельности субъектов постинтернатного сопровождения в реализации задач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11.2. ежегодно заслушивают на заседаниях вопросы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11.3. контролируют сохранность жилых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детьми-сиротами, детьми, оставшимися без попечения родителей, жилых помещений;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11.4. осуществляют контроль за: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внесением в лицевые счета либо похозяйственные книги сведений о закреплении жилых помещений;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11.5. 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11.6. 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11.7. 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11.8. 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11.9.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детям-сиротам и детям, оставшимся без попечения родителей, находящимся на государственном обеспечении в детских интернатных учреждениях, учреждениях профессионально-технического, среднего специального,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11.10. осуществляют контроль за целевым использованием жилых помещений социального пользования государственного жилищного фонда;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11.11. 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11.12. 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12. Управления (отделы) образования: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12.1. в установленном законодательством порядке ведут учет данных о детях-сиротах и детях,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12.3. 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12.4. 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</w:t>
      </w: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находящихся на семейных формах устройства либо являющихся обучающимися (воспитанниками) детских интернатных учреждений.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13. Управления (отделы) по труду, занятости и социальной защите: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14. Органы внутренних дел: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14.1. информируют о сроках освобождения из мест содержания под стражей, мест лишения свободы: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детей-сирот и детей, оставшихся без попечения родителей, 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15. Комиссии по делам несовершеннолетних: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15.2. 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 Детские интернатные учреждения, учреждения профессионально-технического, среднего специального, высшего образования: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16.3. 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16.5. до 1 октября года, предшествующего году прекращения пребывания в детском интернатном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16.7. 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16.8. в течение двух лет после прекращения пребывания в детских интернатных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постинтернатного сопровождения реализуют меры по оказанию им помощи в социальной адаптации в обществе;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16.9. обеспечивают направление детей-сирот, детей, оставшихся без попечения родителей, в организации здравоохранения: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интернатных учреждениях, отчисленным из учреждений профессионально-технического, среднего специального, высшего образования.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 Опекуны (попечители), приемные родители, родители-воспитатели детских домов семейного типа: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17.3. содействуют общению воспитанников с родителями и иными родственниками в порядке, установленном законодательством;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оставшимся без попечения родителей.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 Территориальные центры социального обслуживания населения: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18.2. 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18.3. 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18.4. оказывают социальные услуги в соответствии с законодательством;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18.5. 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</w:t>
      </w: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18.6. 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18.7. 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19. Организации здравоохранения: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19.2. 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возможностей к профессиональной подготовке, переподготовке и последующей занятости;</w:t>
      </w:r>
    </w:p>
    <w:p w:rsidR="00667C28" w:rsidRPr="00667C28" w:rsidRDefault="00667C28" w:rsidP="0066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C28">
        <w:rPr>
          <w:rFonts w:ascii="Times New Roman" w:eastAsia="Times New Roman" w:hAnsi="Times New Roman" w:cs="Times New Roman"/>
          <w:sz w:val="24"/>
          <w:szCs w:val="24"/>
          <w:lang w:val="ru-RU"/>
        </w:rPr>
        <w:t>19.3. 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медико-социальной экспертизы.</w:t>
      </w:r>
    </w:p>
    <w:p w:rsidR="00483D3C" w:rsidRPr="00667C28" w:rsidRDefault="00483D3C">
      <w:pPr>
        <w:rPr>
          <w:lang w:val="ru-RU"/>
        </w:rPr>
      </w:pPr>
      <w:bookmarkStart w:id="0" w:name="_GoBack"/>
      <w:bookmarkEnd w:id="0"/>
    </w:p>
    <w:sectPr w:rsidR="00483D3C" w:rsidRPr="00667C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86"/>
    <w:rsid w:val="00155486"/>
    <w:rsid w:val="00483D3C"/>
    <w:rsid w:val="006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3DFB-7A8C-4F48-BEA7-F3C837B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66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2023-07-26T09:29:00Z</dcterms:created>
  <dcterms:modified xsi:type="dcterms:W3CDTF">2023-07-26T09:29:00Z</dcterms:modified>
</cp:coreProperties>
</file>