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088" w:type="dxa"/>
        <w:tblCellSpacing w:w="15" w:type="dxa"/>
        <w:tblCellMar>
          <w:left w:w="0" w:type="dxa"/>
          <w:right w:w="0" w:type="dxa"/>
        </w:tblCellMar>
        <w:tblLook w:val="04A0"/>
      </w:tblPr>
      <w:tblGrid>
        <w:gridCol w:w="9001"/>
        <w:gridCol w:w="36"/>
        <w:gridCol w:w="51"/>
      </w:tblGrid>
      <w:tr w:rsidR="00650A7D" w:rsidRPr="00650A7D" w:rsidTr="00650A7D">
        <w:trPr>
          <w:tblCellSpacing w:w="15" w:type="dxa"/>
        </w:trPr>
        <w:tc>
          <w:tcPr>
            <w:tcW w:w="5000" w:type="pct"/>
            <w:tcMar>
              <w:top w:w="0" w:type="dxa"/>
              <w:left w:w="0" w:type="dxa"/>
              <w:bottom w:w="125" w:type="dxa"/>
              <w:right w:w="0" w:type="dxa"/>
            </w:tcMar>
            <w:vAlign w:val="center"/>
            <w:hideMark/>
          </w:tcPr>
          <w:p w:rsidR="00650A7D" w:rsidRPr="00650A7D" w:rsidRDefault="00650A7D" w:rsidP="00650A7D">
            <w:pPr>
              <w:spacing w:after="0" w:line="240" w:lineRule="auto"/>
              <w:rPr>
                <w:rFonts w:ascii="Times New Roman" w:eastAsia="Times New Roman" w:hAnsi="Times New Roman" w:cs="Times New Roman"/>
                <w:b/>
                <w:bCs/>
                <w:color w:val="C43E3D"/>
                <w:sz w:val="28"/>
                <w:szCs w:val="28"/>
              </w:rPr>
            </w:pPr>
            <w:r w:rsidRPr="00650A7D">
              <w:rPr>
                <w:rFonts w:ascii="Times New Roman" w:eastAsia="Times New Roman" w:hAnsi="Times New Roman" w:cs="Times New Roman"/>
                <w:b/>
                <w:bCs/>
                <w:color w:val="C43E3D"/>
                <w:sz w:val="28"/>
                <w:szCs w:val="28"/>
              </w:rPr>
              <w:t>Уголовная ответственность за нарушение правил оборота оружия</w:t>
            </w:r>
          </w:p>
        </w:tc>
        <w:tc>
          <w:tcPr>
            <w:tcW w:w="5000" w:type="pct"/>
            <w:hideMark/>
          </w:tcPr>
          <w:p w:rsidR="00650A7D" w:rsidRPr="00650A7D" w:rsidRDefault="00650A7D" w:rsidP="00650A7D">
            <w:pPr>
              <w:spacing w:after="0" w:line="240" w:lineRule="auto"/>
              <w:jc w:val="right"/>
              <w:rPr>
                <w:rFonts w:ascii="Times New Roman" w:eastAsia="Times New Roman" w:hAnsi="Times New Roman" w:cs="Times New Roman"/>
                <w:color w:val="4D4D4D"/>
                <w:sz w:val="28"/>
                <w:szCs w:val="28"/>
              </w:rPr>
            </w:pPr>
          </w:p>
        </w:tc>
        <w:tc>
          <w:tcPr>
            <w:tcW w:w="5000" w:type="pct"/>
            <w:hideMark/>
          </w:tcPr>
          <w:p w:rsidR="00650A7D" w:rsidRPr="00650A7D" w:rsidRDefault="00650A7D" w:rsidP="00650A7D">
            <w:pPr>
              <w:spacing w:after="0" w:line="240" w:lineRule="auto"/>
              <w:jc w:val="right"/>
              <w:rPr>
                <w:rFonts w:ascii="Times New Roman" w:eastAsia="Times New Roman" w:hAnsi="Times New Roman" w:cs="Times New Roman"/>
                <w:color w:val="4D4D4D"/>
                <w:sz w:val="28"/>
                <w:szCs w:val="28"/>
              </w:rPr>
            </w:pPr>
          </w:p>
        </w:tc>
      </w:tr>
    </w:tbl>
    <w:p w:rsidR="00650A7D" w:rsidRPr="00650A7D" w:rsidRDefault="00650A7D" w:rsidP="00650A7D">
      <w:pPr>
        <w:spacing w:after="0" w:line="240" w:lineRule="auto"/>
        <w:rPr>
          <w:rFonts w:ascii="Times New Roman" w:eastAsia="Times New Roman" w:hAnsi="Times New Roman" w:cs="Times New Roman"/>
          <w:vanish/>
          <w:sz w:val="28"/>
          <w:szCs w:val="28"/>
        </w:rPr>
      </w:pPr>
    </w:p>
    <w:tbl>
      <w:tblPr>
        <w:tblW w:w="9088" w:type="dxa"/>
        <w:tblCellSpacing w:w="15" w:type="dxa"/>
        <w:tblCellMar>
          <w:left w:w="0" w:type="dxa"/>
          <w:right w:w="0" w:type="dxa"/>
        </w:tblCellMar>
        <w:tblLook w:val="04A0"/>
      </w:tblPr>
      <w:tblGrid>
        <w:gridCol w:w="9088"/>
      </w:tblGrid>
      <w:tr w:rsidR="00650A7D" w:rsidRPr="00650A7D" w:rsidTr="00650A7D">
        <w:trPr>
          <w:tblCellSpacing w:w="15" w:type="dxa"/>
        </w:trPr>
        <w:tc>
          <w:tcPr>
            <w:tcW w:w="0" w:type="auto"/>
            <w:hideMark/>
          </w:tcPr>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294. Хищение огнестрельного оружия, боеприпасов или взрывчатых веществ</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1. Хищение огнестрельного оружия, его составных частей или компонентов, боеприпасов, взрывчатых веществ или взрывных устройств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наказывается ограничением свободы на срок до пяти лет или лишением свободы на срок до семи лет со штрафом или без штрафа.</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2. Хищение ядерного, химического, биологического или других видов оружия массового поражения либо основных частей такого оружия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наказывается лишением свободы на срок от пяти до десяти лет со штрафом или без штрафа.</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 xml:space="preserve">3. </w:t>
            </w:r>
            <w:proofErr w:type="gramStart"/>
            <w:r w:rsidRPr="00650A7D">
              <w:rPr>
                <w:rFonts w:ascii="Times New Roman" w:eastAsia="Times New Roman" w:hAnsi="Times New Roman" w:cs="Times New Roman"/>
                <w:color w:val="4D4D4D"/>
                <w:sz w:val="28"/>
                <w:szCs w:val="28"/>
              </w:rPr>
              <w:t>Действия, предусмотренные частями 1 или 2 настоящей статьи, совершенные с целью сбыта, либо повторно, либо группой лиц, либо должностным лицом с использованием своих служебных полномочий, либо лицом, которому оружие массового поражения или его основные части, огнестрельное оружие, его составные части или компоненты, боеприпасы, взрывчатые вещества или взрывные устройства выданы для служебного пользования или вверены под охрану, -</w:t>
            </w:r>
            <w:proofErr w:type="gramEnd"/>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лишением свободы на срок от пяти до двенадцати лет со штрафом или без штрафа и с лишением права занимать определенные должности или заниматься определенной деятельностью или без лишения.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4. Действия, предусмотренные частями 1, 2 или 3 настоящей статьи, совершенные путем разбоя или вымогательства либо организованной группой, а равно в целях совершения преступлений, предусмотренных статьями 124 - 127, 131, 287, 289 - 292, 359 и 360 настоящего Кодекса,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лишением свободы на срок от восьми до пятнадцати лет со штрафом или без штрафа.</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Примечание. Под хищением в настоящей статье понимается умышленное противоправное безвозмездное завладение указанными предметами и веществами или правом на них путем кражи, грабежа, разбоя, вымогательства, мошенничества, злоупотребления служебными полномочиями, присвоения, растраты или использования компьютерной техники независимо от наличия или отсутствия корыстной цели.</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295. Незаконные действия в отношении огнестрельного оружия, боеприпасов и взрывчатых веществ</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 xml:space="preserve">Наказываются </w:t>
            </w:r>
            <w:proofErr w:type="gramStart"/>
            <w:r w:rsidRPr="00650A7D">
              <w:rPr>
                <w:rFonts w:ascii="Times New Roman" w:eastAsia="Times New Roman" w:hAnsi="Times New Roman" w:cs="Times New Roman"/>
                <w:color w:val="4D4D4D"/>
                <w:sz w:val="28"/>
                <w:szCs w:val="28"/>
              </w:rPr>
              <w:t>от  исправительных работ на срок до двух лет до лишения свободы до двенадцати лет</w:t>
            </w:r>
            <w:proofErr w:type="gramEnd"/>
            <w:r w:rsidRPr="00650A7D">
              <w:rPr>
                <w:rFonts w:ascii="Times New Roman" w:eastAsia="Times New Roman" w:hAnsi="Times New Roman" w:cs="Times New Roman"/>
                <w:color w:val="4D4D4D"/>
                <w:sz w:val="28"/>
                <w:szCs w:val="28"/>
              </w:rPr>
              <w:t xml:space="preserve"> со штрафом или без штрафа.</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Примечание. Лицо, добровольно сдавшее предметы, указанные в статьях 295 - 297 настоящего Кодекса, освобождается от уголовной ответственности за действия, предусмотренные названными статьями, кроме случаев сбыта.</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295-1. Незаконные действия в отношении охотничьего огнестрельного гладкоствольного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от штрафа до лишения свободы на срок до пяти лет.</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lastRenderedPageBreak/>
              <w:t>Статья 295-2. Подделка или умышленное уничтожение маркировки огнестрельного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от штрафа до лишения свободы на срок до двух лет.</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295-3. Незаконные действия в отношении предметов, поражающее действие которых основано на использовании горючих веществ</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от штрафа до лишения свободы на срок до пяти лет.</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296. Незаконные действия в отношении холодного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общественными работами, или исправительными работами на срок от одного года до двух лет, или арестом, или ограничением свободы на срок до трех лет, или лишением свободы на тот же срок.</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297. Незаконные действия в отношении газового, пневматического или метательного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наказываются штрафом, или исправительными работами на срок до одного года, или арестом, или ограничением свободы на срок до трех лет, или лишением свободы на тот же срок.</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298. Ненадлежащее выполнение обязанностей по охране оружия, боеприпасов, взрывчатых веществ и взрывных устройств</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Ненадлежащее выполнение обязанностей лицом, которому была поручена охрана огнестрельного оружия, боеприпасов, взрывчатых веществ или взрывных устройств, повлекшее их хищение либо наступление тяжких последствий,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наказывается арестом, или ограничением свободы на срок до трех лет, или лишением свободы на тот же срок.</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299. Нарушение правил обращения с огнестрельным оружием, взрывоопасными, легковоспламеняющимися, едкими веществами или пиротехническими изделиями</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proofErr w:type="gramStart"/>
            <w:r w:rsidRPr="00650A7D">
              <w:rPr>
                <w:rFonts w:ascii="Times New Roman" w:eastAsia="Times New Roman" w:hAnsi="Times New Roman" w:cs="Times New Roman"/>
                <w:color w:val="4D4D4D"/>
                <w:sz w:val="28"/>
                <w:szCs w:val="28"/>
              </w:rPr>
              <w:t>наказывается исправительными работами на срок до двух лет, или арестом, или ограничением свободы на срок до двух лет, или лишением свободы на тот же срок с лишением права занимать определенные должности или заниматься определенной деятельностью или без лишения, или лишением свободы на срок от двух до семи лет с лишением права занимать определенные должности или заниматься определенной деятельностью или без</w:t>
            </w:r>
            <w:proofErr w:type="gramEnd"/>
            <w:r w:rsidRPr="00650A7D">
              <w:rPr>
                <w:rFonts w:ascii="Times New Roman" w:eastAsia="Times New Roman" w:hAnsi="Times New Roman" w:cs="Times New Roman"/>
                <w:color w:val="4D4D4D"/>
                <w:sz w:val="28"/>
                <w:szCs w:val="28"/>
              </w:rPr>
              <w:t xml:space="preserve"> лишения.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Статья 300. Ненадлежащее хранение огнестрельного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наказывается общественными работами, или штрафом, или арестом, или ограничением свободы на срок до двух лет.</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b/>
                <w:bCs/>
                <w:color w:val="0D0D0D"/>
                <w:sz w:val="28"/>
                <w:szCs w:val="28"/>
              </w:rPr>
              <w:t>Административная ответственность за нарушение правил оборота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bookmarkStart w:id="0" w:name="_Toc42856665"/>
            <w:r w:rsidRPr="00650A7D">
              <w:rPr>
                <w:rFonts w:ascii="Times New Roman" w:eastAsia="Times New Roman" w:hAnsi="Times New Roman" w:cs="Times New Roman"/>
                <w:color w:val="4D4D4D"/>
                <w:sz w:val="28"/>
                <w:szCs w:val="28"/>
                <w:u w:val="single"/>
              </w:rPr>
              <w:t>Статья 24.29.       Незаконные действия в отношении холодного, газового, пневматического или метательного оружия</w:t>
            </w:r>
            <w:bookmarkEnd w:id="0"/>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1. Незаконные ношение либо перевозка холодного оружия —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влекут наложение штрафа в размере от двух до шести базовых величин с конфискацией предмета административного правонарушения или без конфискации.</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lastRenderedPageBreak/>
              <w:t xml:space="preserve">2. </w:t>
            </w:r>
            <w:proofErr w:type="gramStart"/>
            <w:r w:rsidRPr="00650A7D">
              <w:rPr>
                <w:rFonts w:ascii="Times New Roman" w:eastAsia="Times New Roman" w:hAnsi="Times New Roman" w:cs="Times New Roman"/>
                <w:color w:val="4D4D4D"/>
                <w:sz w:val="28"/>
                <w:szCs w:val="28"/>
              </w:rPr>
              <w:t>Незаконные ношение либо перевозка газового, пневматического или метательного оружия - </w:t>
            </w:r>
            <w:proofErr w:type="gramEnd"/>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влекут наложение штрафа в размере от восьми до десяти базовых величин с конфискацией предмета административного правонарушения или без конфискации.</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Примечание. Лицо, добровольно сдавшее предметы, указанные в настоящей статье и статье 24.46 настоящего Кодекса, освобождается от административной ответственности за деяния, предусмотренные этими статьями.</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bookmarkStart w:id="1" w:name="_Toc42856666"/>
            <w:r w:rsidRPr="00650A7D">
              <w:rPr>
                <w:rFonts w:ascii="Times New Roman" w:eastAsia="Times New Roman" w:hAnsi="Times New Roman" w:cs="Times New Roman"/>
                <w:color w:val="4D4D4D"/>
                <w:sz w:val="28"/>
                <w:szCs w:val="28"/>
                <w:u w:val="single"/>
              </w:rPr>
              <w:t>Статья 24.30.       Нарушение правил обращения с огнестрельным оружием, взрывоопасными, легковоспламеняющимися, едкими веществами или пиротехническими изделиями</w:t>
            </w:r>
            <w:bookmarkEnd w:id="1"/>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1. Нарушение правил учета, хранения, использования, перевозки или пересылки огнестрельного оружия, боеприпасов, взрывоопасных, легковоспламеняющихся, едких веществ или пиротехнических изделий —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влечет наложение штрафа в размере до десяти базовых величин.</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2. То же деяние, совершенное повторно в течение одного года после наложения административного взыскания за такое же нарушение, —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влечет наложение штрафа в размере от десяти до двадцати базовых величин с конфискацией предмета административного правонарушения или без конфискации либо лишение права заниматься определенной деятельностью с конфискацией предмета административного правонарушения или без конфискации.</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bookmarkStart w:id="2" w:name="_Toc42856667"/>
            <w:r w:rsidRPr="00650A7D">
              <w:rPr>
                <w:rFonts w:ascii="Times New Roman" w:eastAsia="Times New Roman" w:hAnsi="Times New Roman" w:cs="Times New Roman"/>
                <w:color w:val="4D4D4D"/>
                <w:sz w:val="28"/>
                <w:szCs w:val="28"/>
                <w:u w:val="single"/>
              </w:rPr>
              <w:t>Статья 24.31.       Нарушение сроков регистрации огнестрельного, газового, пневматического или метательного оружия, сроков продления действия разрешений на его хранение и ношение либо правил постановки его на учет</w:t>
            </w:r>
            <w:bookmarkEnd w:id="2"/>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Нарушение установленных сроков регистрации огнестрельного, газового, пневматического или метательного оружия, а равно установленных сроков продления действия разрешений на его хранение и ношение либо правил постановки его на учет при изменении места жительства — </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влечет наложение штрафа в размере от четырех до пятнадцати базовых величин.</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bookmarkStart w:id="3" w:name="_Toc42856668"/>
            <w:r w:rsidRPr="00650A7D">
              <w:rPr>
                <w:rFonts w:ascii="Times New Roman" w:eastAsia="Times New Roman" w:hAnsi="Times New Roman" w:cs="Times New Roman"/>
                <w:color w:val="4D4D4D"/>
                <w:sz w:val="28"/>
                <w:szCs w:val="28"/>
                <w:u w:val="single"/>
              </w:rPr>
              <w:t>Статья 24.32. Уклонение от реализации огнестрельного оружия или боеприпасов</w:t>
            </w:r>
            <w:bookmarkEnd w:id="3"/>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Уклонение от реализации огнестрельного оружия или боеприпасов, совершенное лицом, у которого аннулировано разрешение на их</w:t>
            </w:r>
            <w:r w:rsidRPr="00650A7D">
              <w:rPr>
                <w:rFonts w:ascii="Times New Roman" w:eastAsia="Times New Roman" w:hAnsi="Times New Roman" w:cs="Times New Roman"/>
                <w:color w:val="4D4D4D"/>
                <w:sz w:val="28"/>
                <w:szCs w:val="28"/>
              </w:rPr>
              <w:br/>
              <w:t> хранение, — влечет наложение штрафа в размере от двух до четырех базовых величин.</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Статья 24.46.       Незаконные действия в отношении охотничьего огнестрельного гладкоствольного оружия</w:t>
            </w:r>
          </w:p>
          <w:p w:rsidR="00650A7D" w:rsidRPr="00650A7D" w:rsidRDefault="00650A7D" w:rsidP="00650A7D">
            <w:pPr>
              <w:spacing w:after="0" w:line="240" w:lineRule="auto"/>
              <w:rPr>
                <w:rFonts w:ascii="Times New Roman" w:eastAsia="Times New Roman" w:hAnsi="Times New Roman" w:cs="Times New Roman"/>
                <w:color w:val="4D4D4D"/>
                <w:sz w:val="28"/>
                <w:szCs w:val="28"/>
              </w:rPr>
            </w:pPr>
            <w:proofErr w:type="gramStart"/>
            <w:r w:rsidRPr="00650A7D">
              <w:rPr>
                <w:rFonts w:ascii="Times New Roman" w:eastAsia="Times New Roman" w:hAnsi="Times New Roman" w:cs="Times New Roman"/>
                <w:color w:val="4D4D4D"/>
                <w:sz w:val="28"/>
                <w:szCs w:val="28"/>
              </w:rPr>
              <w:t xml:space="preserve">Незаконные приобретение, передача во владение, хранение, перевозка, пересылка или ношение охотничьего огнестрельного гладкоствольного оружия или боеприпасов к нему либо незаконные приобретение, передача во владение, перевозка, пересылка или ношение составных частей или </w:t>
            </w:r>
            <w:r w:rsidRPr="00650A7D">
              <w:rPr>
                <w:rFonts w:ascii="Times New Roman" w:eastAsia="Times New Roman" w:hAnsi="Times New Roman" w:cs="Times New Roman"/>
                <w:color w:val="4D4D4D"/>
                <w:sz w:val="28"/>
                <w:szCs w:val="28"/>
              </w:rPr>
              <w:lastRenderedPageBreak/>
              <w:t>компонентов охотничьего огнестрельного гладкоствольного оружия — </w:t>
            </w:r>
            <w:proofErr w:type="gramEnd"/>
          </w:p>
          <w:p w:rsidR="00650A7D" w:rsidRPr="00650A7D" w:rsidRDefault="00650A7D" w:rsidP="00650A7D">
            <w:pPr>
              <w:spacing w:after="0" w:line="240" w:lineRule="auto"/>
              <w:rPr>
                <w:rFonts w:ascii="Times New Roman" w:eastAsia="Times New Roman" w:hAnsi="Times New Roman" w:cs="Times New Roman"/>
                <w:color w:val="4D4D4D"/>
                <w:sz w:val="28"/>
                <w:szCs w:val="28"/>
              </w:rPr>
            </w:pPr>
            <w:r w:rsidRPr="00650A7D">
              <w:rPr>
                <w:rFonts w:ascii="Times New Roman" w:eastAsia="Times New Roman" w:hAnsi="Times New Roman" w:cs="Times New Roman"/>
                <w:color w:val="4D4D4D"/>
                <w:sz w:val="28"/>
                <w:szCs w:val="28"/>
              </w:rPr>
              <w:t>влекут наложение штрафа в размере от десяти до тридцати базовых величин с конфискацией предмета административного правонарушения или без конфискации либо лишение права заниматься определенной деятельностью с конфискацией предмета административного правонарушения или без конфискации.</w:t>
            </w:r>
          </w:p>
        </w:tc>
      </w:tr>
    </w:tbl>
    <w:p w:rsidR="003735C8" w:rsidRDefault="003735C8"/>
    <w:sectPr w:rsidR="003735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characterSpacingControl w:val="doNotCompress"/>
  <w:compat>
    <w:useFELayout/>
  </w:compat>
  <w:rsids>
    <w:rsidRoot w:val="00650A7D"/>
    <w:rsid w:val="003735C8"/>
    <w:rsid w:val="00650A7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50A7D"/>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650A7D"/>
    <w:rPr>
      <w:b/>
      <w:bCs/>
    </w:rPr>
  </w:style>
  <w:style w:type="paragraph" w:styleId="a5">
    <w:name w:val="Balloon Text"/>
    <w:basedOn w:val="a"/>
    <w:link w:val="a6"/>
    <w:uiPriority w:val="99"/>
    <w:semiHidden/>
    <w:unhideWhenUsed/>
    <w:rsid w:val="00650A7D"/>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650A7D"/>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605771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1168</Words>
  <Characters>6663</Characters>
  <Application>Microsoft Office Word</Application>
  <DocSecurity>0</DocSecurity>
  <Lines>55</Lines>
  <Paragraphs>15</Paragraphs>
  <ScaleCrop>false</ScaleCrop>
  <Company/>
  <LinksUpToDate>false</LinksUpToDate>
  <CharactersWithSpaces>7816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2</cp:revision>
  <dcterms:created xsi:type="dcterms:W3CDTF">2025-03-17T09:03:00Z</dcterms:created>
  <dcterms:modified xsi:type="dcterms:W3CDTF">2025-03-17T09:03:00Z</dcterms:modified>
</cp:coreProperties>
</file>