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30" w:rsidRPr="00E72C30" w:rsidRDefault="00E72C30" w:rsidP="00E72C30">
      <w:pPr>
        <w:widowControl w:val="0"/>
        <w:spacing w:after="0" w:line="341" w:lineRule="exact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Инфраструктура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Хозяйственно-питьевое водоснабжение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осуществляется от системы коммунального водопровода и ведомственных артезианских скважин.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Коммунальная система водоснабжения состоит из 7 артезианских скважин, расположенных на территории города, 2 водонапорных башен и сетей водопровода диаметром 50-200 мм, общей протяженностью 32,6 км. На сети водопровода установлено 216 водоразборных колонок. В сеть городского поселка подается 1310 м3/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сут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питьевой воды. Из нее 45% - населению, 53% - промышленности, 2% - прочим потребителям.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Вода соответствует установленным стандартам. На водозаборе «Михайлов» построены сооружения 2 подъема со станцией обезжелезивания. Схема водоснабжения следующая: вода из артезианских скважин по водоводам подается на сооружения 2 подъема, где проходит обезжелезивание, затем поступает в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запасно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-регулирующие резервуары, откуда насосами 2 подъема подается в сеть городского поселка.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Сети водопровода запроектированы и построены кольцевыми с охватом всей застройки городского поселка. На сети водопровода установлены пожарные гидранты.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городе действует раздельная система бытовой канализации, которая охватывает всю общественную, многоквартирную застройку, промпредприятия.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Действующая система канализации состоит из самотечных сетей диаметром 100 - 500 мм, трех канализационных насосных станций, напорных водоводов, очистных сооружений - полей фильтрации.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Производительность существующих очистных сооружений 1,3 тыс.м3/</w:t>
      </w:r>
      <w:proofErr w:type="spellStart"/>
      <w:proofErr w:type="gram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сут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.,</w:t>
      </w:r>
      <w:proofErr w:type="gram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поступает стоков - 1,5 тыс. м3/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сут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Основным источником централизованного теплоснабжения города является котельная </w:t>
      </w:r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 адресу: </w:t>
      </w:r>
      <w:proofErr w:type="spellStart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</w:t>
      </w:r>
      <w:proofErr w:type="spellStart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ул.Мичурина</w:t>
      </w:r>
      <w:proofErr w:type="spellEnd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 7А</w:t>
      </w: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От этой котельной снабжается теплом многоквартирная жилая и общественная застройка центральной и южной частей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 Кроме котельной </w:t>
      </w:r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 адресу: </w:t>
      </w:r>
      <w:proofErr w:type="spellStart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</w:t>
      </w:r>
      <w:proofErr w:type="spellStart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ул.Мичурина</w:t>
      </w:r>
      <w:proofErr w:type="spellEnd"/>
      <w:r w:rsidRPr="00E72C3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, 7А </w:t>
      </w: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имеется еще ряд отопительных и производственно-отопительных котельных.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Схема тепловых сетей двухтрубная, тупиковая. Система горячего водоснабжения - закрытая и решена от котельных. Прокладка тепловых сетей канальная и надземная.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Два многоквартирных жилых дома имеют поквартирную систему отопления с использованием природного газа.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Промышленные и коммунально-складские предприятия получают тепловую энергию от собственных котельных.</w:t>
      </w:r>
    </w:p>
    <w:p w:rsidR="00B85FEC" w:rsidRDefault="00E72C30"/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Основным видом топлива на котельных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Белыничского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унитарного коммунального предприятия «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Жилкомхоз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» являются местные виды топлива. Котельная по адресу: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ул.Мичурина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7А работает на природном газе.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Газоснабжение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осуществляется на базе природного газа. Подача природного газа производится от ГРС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г.Могилева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газопроводу высокого давления через промежуточный газорегуляторный пункт, расположенный в восточной части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настоящее время потребителями природного газа является котельная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Белыничского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УКП «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Жилкомхоз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»,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Белыничское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ОСП Могилевского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райпо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филиал «Белыничский ОАО «Бабушкина крынка» – управляющая компания холдинга «Могилевская Молочная компания «Бабушкина крынка» и население.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настоящее время электроснабжение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г.Белыничи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осуществляется от Могилевской энергосистемы по двум ВЛ-110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кВ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Могилев 330 - Аэропорт - Белыничи - Круглое и Могилев 330 - Западная - Забавы - Белыничи.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Городская распределительная сеть работает на напряжении 10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кВ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выполнена воздушными и кабельными линиями.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Автомобильный парк района представляют 2 предприятия: Белыничский филиал Автопарк №7 ОАО «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Могилевоблавтотранс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» и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Белыничское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ОСП Могилевского 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райпо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Белыничский филиал Автопарк №7 ОАО «</w:t>
      </w:r>
      <w:proofErr w:type="spellStart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Могилевоблавтотранс</w:t>
      </w:r>
      <w:proofErr w:type="spellEnd"/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 обслуживает 19 маршрутов общей протяженностью 647 км. За год автобусами общего пользования -перевозится более 450 тысяч пассажиров.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Система образования района включает в себя 7 средних школ, 1 базовую школу, 6 детских садов, 1 учреждение дополнительного образования детей и молодёжи, центр коррекционно-развивающего обучения и реабилитации, социально-педагогический центр, районный учебно-</w:t>
      </w: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softHyphen/>
        <w:t>методический кабинет. В районе имеется 1 детский дом семейного типа.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Учреждения общего среднего образования посещают 2049 учащихся, дошкольного образования - 553 воспитанников, в учреждении дополнительного образования детей и молодёжи занимается не меньше 1000 обучающихся.</w:t>
      </w:r>
    </w:p>
    <w:p w:rsidR="00E72C30" w:rsidRPr="00E72C30" w:rsidRDefault="00E72C30" w:rsidP="00E72C30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E72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Образовательный процесс в учреждениях образования в 2024/2025 учебном году обеспечивают 430 педагогов. Из них высшее образование имеют 83% педагогических работников района. Высшую и первую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квалификационную категорию имеют 86% педагогов районов.</w:t>
      </w:r>
      <w:bookmarkStart w:id="0" w:name="_GoBack"/>
      <w:bookmarkEnd w:id="0"/>
    </w:p>
    <w:sectPr w:rsidR="00E72C30" w:rsidRPr="00E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30"/>
    <w:rsid w:val="0089286D"/>
    <w:rsid w:val="009D78B9"/>
    <w:rsid w:val="00E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56F3-B862-482F-A26F-E092A6F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1</cp:revision>
  <dcterms:created xsi:type="dcterms:W3CDTF">2025-05-27T12:20:00Z</dcterms:created>
  <dcterms:modified xsi:type="dcterms:W3CDTF">2025-05-27T12:30:00Z</dcterms:modified>
</cp:coreProperties>
</file>