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A0" w:rsidRPr="00287FA0" w:rsidRDefault="00287FA0" w:rsidP="00287FA0">
      <w:pPr>
        <w:spacing w:after="0" w:line="240" w:lineRule="auto"/>
        <w:jc w:val="center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ПЕРЕЧЕНЬ ПЛАТНЫХ ВЕТЕРИНАРНЫХ  УСЛУГ, </w:t>
      </w:r>
    </w:p>
    <w:p w:rsidR="00287FA0" w:rsidRPr="00287FA0" w:rsidRDefault="00287FA0" w:rsidP="00287FA0">
      <w:pPr>
        <w:spacing w:after="0" w:line="240" w:lineRule="auto"/>
        <w:jc w:val="center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оказываемых ВСУ «Белыничская районная ветеринарная станция» физическим и юридическим лицам</w:t>
      </w:r>
      <w:bookmarkStart w:id="0" w:name="_GoBack"/>
      <w:bookmarkEnd w:id="0"/>
    </w:p>
    <w:p w:rsidR="00287FA0" w:rsidRPr="00287FA0" w:rsidRDefault="00287FA0" w:rsidP="00287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287FA0"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  <w:br/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 Трихинеллоскопия дикого кабана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 Радиологический контроль частных лиц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3 Амбулаторный прием- индивид.осмотр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4 Консультация по специальным вопросам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5 Клинический осмотр и выдача вет.документов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6 Вакцинация: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Крупного рогатого скота, лошадей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Свиней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Овец, плотоядных, кроликов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Котов, собак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Домашняя птица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7 Внутримышечное подкожное введение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8 Внутривенное введение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9 Обезроживание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10 Обработка против гнуса опрыскиванием: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Крупных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Мелких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11Дезинфекция  помещений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12 Дезинсекция  помещений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13 Побелка помещений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14 Обработка копыт у КРС медным купаросом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15 Обработка против эктопаразитов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16 Дегельминтизация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17 Взятие проб крови 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 КРС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 Лошадей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 Свиней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   Овец, коз, и др. мелких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18. Отбор проб кормов в местах закладки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19 Вскрытие обсцесса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20. Вправление влагалища и матки: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Крупных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Мелких животных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21. Удаление  последа  у с/хозяйственных животн.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22. Вскрытие трупов: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 xml:space="preserve">КРС, лошадей 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 xml:space="preserve">Свиней, МРС 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Собак, кошек, кроликов, нутрий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Птицы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23 Отбор проб патматериала,упаковка, оформление сопроводительной записи, составление акта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24. Серологические исследования на: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Бруцеллез РБП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Бруцеллез РА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Лептоспироз РМА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Постановка РП кожсырья на сибирскую язву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25. Паразитологические исследования: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Исследования фекалий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Исследования пчел на нозематоз и варроатоз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lastRenderedPageBreak/>
        <w:t>Чесоточные заболевания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Исследования мазков крови животных на кровепаразитарные заболевания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b/>
          <w:bCs/>
          <w:color w:val="000000"/>
          <w:lang w:eastAsia="be-BY"/>
        </w:rPr>
        <w:t>26. Биохимикотоксикологические исследования: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Определение массовой доли органических кислот(корма, овощи)</w:t>
      </w:r>
    </w:p>
    <w:p w:rsidR="00287FA0" w:rsidRPr="00287FA0" w:rsidRDefault="00287FA0" w:rsidP="00287FA0">
      <w:pPr>
        <w:spacing w:after="0" w:line="240" w:lineRule="auto"/>
        <w:rPr>
          <w:rFonts w:ascii="Roboto" w:eastAsia="Times New Roman" w:hAnsi="Roboto" w:cs="Times New Roman"/>
          <w:color w:val="17284F"/>
          <w:sz w:val="18"/>
          <w:szCs w:val="18"/>
          <w:lang w:eastAsia="be-BY"/>
        </w:rPr>
      </w:pPr>
      <w:r w:rsidRPr="00287FA0">
        <w:rPr>
          <w:rFonts w:ascii="Times New Roman" w:eastAsia="Times New Roman" w:hAnsi="Times New Roman" w:cs="Times New Roman"/>
          <w:color w:val="000000"/>
          <w:lang w:eastAsia="be-BY"/>
        </w:rPr>
        <w:t>Определение массовой доли каротина(корма, овощи)</w:t>
      </w:r>
    </w:p>
    <w:p w:rsidR="002F6C11" w:rsidRDefault="002F6C11"/>
    <w:sectPr w:rsidR="002F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66"/>
    <w:rsid w:val="00287FA0"/>
    <w:rsid w:val="002F6C11"/>
    <w:rsid w:val="00C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Руцкая Янина Александровна</dc:creator>
  <cp:keywords/>
  <dc:description/>
  <cp:lastModifiedBy>Руцкая Янина Александровна</cp:lastModifiedBy>
  <cp:revision>2</cp:revision>
  <dcterms:created xsi:type="dcterms:W3CDTF">2025-01-28T10:47:00Z</dcterms:created>
  <dcterms:modified xsi:type="dcterms:W3CDTF">2025-01-28T10:48:00Z</dcterms:modified>
</cp:coreProperties>
</file>