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71" w:rsidRPr="00411AD4" w:rsidRDefault="00112E71" w:rsidP="00112E71">
      <w:pPr>
        <w:tabs>
          <w:tab w:val="left" w:pos="5700"/>
        </w:tabs>
        <w:spacing w:line="280" w:lineRule="exact"/>
        <w:jc w:val="center"/>
        <w:rPr>
          <w:b/>
          <w:sz w:val="31"/>
          <w:szCs w:val="31"/>
        </w:rPr>
      </w:pPr>
      <w:r w:rsidRPr="00411AD4">
        <w:rPr>
          <w:b/>
          <w:sz w:val="31"/>
          <w:szCs w:val="31"/>
        </w:rPr>
        <w:t>ПЕРЕЧЕНЬ</w:t>
      </w:r>
    </w:p>
    <w:p w:rsidR="00112E71" w:rsidRDefault="00112E71" w:rsidP="00112E71">
      <w:pPr>
        <w:tabs>
          <w:tab w:val="left" w:pos="9355"/>
        </w:tabs>
        <w:spacing w:line="280" w:lineRule="exact"/>
        <w:ind w:right="-1"/>
        <w:jc w:val="center"/>
        <w:rPr>
          <w:b/>
          <w:sz w:val="31"/>
          <w:szCs w:val="31"/>
        </w:rPr>
      </w:pPr>
      <w:r w:rsidRPr="00411AD4">
        <w:rPr>
          <w:b/>
          <w:sz w:val="31"/>
          <w:szCs w:val="31"/>
        </w:rPr>
        <w:t>административных процедур, по которому прием заявлений граждан</w:t>
      </w:r>
      <w:r w:rsidR="002F7AF2" w:rsidRPr="00411AD4">
        <w:rPr>
          <w:b/>
          <w:sz w:val="31"/>
          <w:szCs w:val="31"/>
        </w:rPr>
        <w:t xml:space="preserve">, </w:t>
      </w:r>
      <w:r w:rsidRPr="00411AD4">
        <w:rPr>
          <w:b/>
          <w:sz w:val="31"/>
          <w:szCs w:val="31"/>
        </w:rPr>
        <w:t xml:space="preserve"> направление запросов и выдача итоговых решений, осуществляется службой «одно окно» Белыничского райисполкома</w:t>
      </w:r>
    </w:p>
    <w:p w:rsidR="00551E09" w:rsidRPr="00411AD4" w:rsidRDefault="00551E09" w:rsidP="00112E71">
      <w:pPr>
        <w:tabs>
          <w:tab w:val="left" w:pos="9355"/>
        </w:tabs>
        <w:spacing w:line="280" w:lineRule="exact"/>
        <w:ind w:right="-1"/>
        <w:jc w:val="center"/>
        <w:rPr>
          <w:b/>
          <w:sz w:val="31"/>
          <w:szCs w:val="31"/>
        </w:rPr>
      </w:pPr>
    </w:p>
    <w:tbl>
      <w:tblPr>
        <w:tblW w:w="5000" w:type="pct"/>
        <w:tblInd w:w="10" w:type="dxa"/>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firstRow="1" w:lastRow="0" w:firstColumn="1" w:lastColumn="0" w:noHBand="0" w:noVBand="1"/>
      </w:tblPr>
      <w:tblGrid>
        <w:gridCol w:w="1039"/>
        <w:gridCol w:w="10377"/>
      </w:tblGrid>
      <w:tr w:rsidR="00551E09" w:rsidRPr="00034128" w:rsidTr="00B435CD">
        <w:tc>
          <w:tcPr>
            <w:tcW w:w="5000" w:type="pct"/>
            <w:gridSpan w:val="2"/>
            <w:tcBorders>
              <w:bottom w:val="single" w:sz="5" w:space="0" w:color="000000"/>
            </w:tcBorders>
          </w:tcPr>
          <w:p w:rsidR="00551E09" w:rsidRPr="00551E09" w:rsidRDefault="00551E09" w:rsidP="00B435CD">
            <w:pPr>
              <w:spacing w:before="45" w:after="45"/>
              <w:jc w:val="center"/>
              <w:rPr>
                <w:b/>
                <w:sz w:val="26"/>
                <w:szCs w:val="26"/>
              </w:rPr>
            </w:pPr>
            <w:bookmarkStart w:id="0" w:name="_GoBack"/>
            <w:r w:rsidRPr="00551E09">
              <w:rPr>
                <w:b/>
                <w:sz w:val="26"/>
                <w:szCs w:val="26"/>
              </w:rPr>
              <w:t>Номер и наименование административных процедур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bookmarkEnd w:id="0"/>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разрешении отчуждения одноквартирного жилого дома, квартиры в многоквартирном или блокированном жилом доме (далее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w:t>
            </w:r>
            <w:r w:rsidRPr="00034128">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Pr>
                <w:color w:val="000000"/>
                <w:sz w:val="20"/>
                <w:szCs w:val="20"/>
                <w:shd w:val="clear" w:color="auto" w:fill="FFFFFF"/>
              </w:rPr>
              <w:t> </w:t>
            </w:r>
            <w:r w:rsidRPr="00034128">
              <w:rPr>
                <w:sz w:val="26"/>
                <w:szCs w:val="26"/>
              </w:rPr>
              <w:t xml:space="preserve">Принятие решения </w:t>
            </w:r>
            <w:r w:rsidRPr="00A45ACF">
              <w:rPr>
                <w:color w:val="000000"/>
                <w:sz w:val="26"/>
                <w:szCs w:val="26"/>
                <w:shd w:val="clear" w:color="auto" w:fill="FFFFFF"/>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r>
      <w:tr w:rsidR="00551E09" w:rsidRPr="00034128" w:rsidTr="00B435CD">
        <w:tc>
          <w:tcPr>
            <w:tcW w:w="455" w:type="pct"/>
            <w:tcBorders>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w:t>
            </w:r>
            <w:r w:rsidRPr="00034128">
              <w:rPr>
                <w:sz w:val="26"/>
                <w:szCs w:val="26"/>
                <w:vertAlign w:val="superscript"/>
              </w:rPr>
              <w:t>2</w:t>
            </w:r>
          </w:p>
        </w:tc>
        <w:tc>
          <w:tcPr>
            <w:tcW w:w="4545" w:type="pct"/>
            <w:tcBorders>
              <w:left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Принятие решения </w:t>
            </w:r>
            <w:r w:rsidRPr="007C69D9">
              <w:rPr>
                <w:color w:val="000000"/>
                <w:sz w:val="26"/>
                <w:szCs w:val="26"/>
                <w:shd w:val="clear" w:color="auto" w:fill="FFFFFF"/>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w:t>
            </w:r>
            <w:r>
              <w:rPr>
                <w:color w:val="000000"/>
                <w:sz w:val="26"/>
                <w:szCs w:val="26"/>
                <w:shd w:val="clear" w:color="auto" w:fill="FFFFFF"/>
              </w:rPr>
              <w:t>в</w:t>
            </w:r>
            <w:r w:rsidRPr="007C69D9">
              <w:rPr>
                <w:color w:val="000000"/>
                <w:sz w:val="26"/>
                <w:szCs w:val="26"/>
                <w:shd w:val="clear" w:color="auto" w:fill="FFFFFF"/>
              </w:rPr>
              <w:t> опекунские, приемные семьи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даче согласия на залог жилого помещения, в котором проживают несовершеннолетние либо принадлежащего несовершеннолетним</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w:t>
            </w:r>
            <w:r w:rsidRPr="00034128">
              <w:rPr>
                <w:sz w:val="26"/>
                <w:szCs w:val="26"/>
              </w:rPr>
              <w:lastRenderedPageBreak/>
              <w:t>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1.1.7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снятии граждан с учета нуждающихся в улучшении жилищных условий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1.1.10</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Принятие решения об индексации </w:t>
            </w:r>
            <w:r>
              <w:rPr>
                <w:sz w:val="26"/>
                <w:szCs w:val="26"/>
              </w:rPr>
              <w:t xml:space="preserve">именных приватизационных </w:t>
            </w:r>
            <w:r w:rsidRPr="00034128">
              <w:rPr>
                <w:sz w:val="26"/>
                <w:szCs w:val="26"/>
              </w:rPr>
              <w:t>чеков «Жилье»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Принятие решения о разделении </w:t>
            </w:r>
            <w:r>
              <w:rPr>
                <w:sz w:val="26"/>
                <w:szCs w:val="26"/>
              </w:rPr>
              <w:t xml:space="preserve">именных приватизационных </w:t>
            </w:r>
            <w:r w:rsidRPr="00034128">
              <w:rPr>
                <w:sz w:val="26"/>
                <w:szCs w:val="26"/>
              </w:rPr>
              <w:t>чеков «Жилье»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признании жилого помещения не соответствующим установленным для проживания санитарным и техническим требованиям</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изменении договора найма жилого помещения государственного жилищного фонда:</w:t>
            </w:r>
            <w:r w:rsidRPr="00034128">
              <w:rPr>
                <w:sz w:val="26"/>
                <w:szCs w:val="26"/>
              </w:rPr>
              <w:br/>
              <w:t>по требованию нанимателей, объединяющихся в одну семью</w:t>
            </w:r>
            <w:r>
              <w:rPr>
                <w:sz w:val="26"/>
                <w:szCs w:val="26"/>
              </w:rPr>
              <w:t>;</w:t>
            </w:r>
            <w:r w:rsidRPr="00034128">
              <w:rPr>
                <w:sz w:val="26"/>
                <w:szCs w:val="26"/>
              </w:rPr>
              <w:br/>
              <w:t>вследствие признания нанимателем другого члена семьи</w:t>
            </w:r>
            <w:r>
              <w:rPr>
                <w:sz w:val="26"/>
                <w:szCs w:val="26"/>
              </w:rPr>
              <w:t>;</w:t>
            </w:r>
            <w:r w:rsidRPr="00034128">
              <w:rPr>
                <w:sz w:val="26"/>
                <w:szCs w:val="26"/>
              </w:rPr>
              <w:br/>
              <w:t>по требованию члена семьи нанимателя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переводе жилого помещения в нежилое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отмене решения о переводе жилого помещения в нежилое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1.1.15</w:t>
            </w:r>
            <w:r w:rsidRPr="00034128">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переводе нежилого помещения в жилое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1.1.15</w:t>
            </w:r>
            <w:r w:rsidRPr="00034128">
              <w:rPr>
                <w:sz w:val="26"/>
                <w:szCs w:val="26"/>
                <w:vertAlign w:val="superscript"/>
              </w:rPr>
              <w:t>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отмене решения о переводе нежилого помещения в жилое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сносе непригодного для проживания жилого помещения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согласовании использования не по назначению одноквартирного, блокированного жилого дома или его части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арендного жилья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1.1.18</w:t>
            </w:r>
            <w:r w:rsidRPr="006F2DE8">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включении арендного жилья в состав жилых помещений социального пользования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1.1.19</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освободившейся жилой комнаты государственного жилищного фонда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1.1.20</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жилого помещения государственного жилищного фонда меньшего размера взамен занимаемого</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согласовании (разрешении) переустройства и (или) перепланировки жилого и (или) нежилого помещения</w:t>
            </w:r>
            <w:r>
              <w:rPr>
                <w:sz w:val="26"/>
                <w:szCs w:val="26"/>
              </w:rPr>
              <w:t xml:space="preserve"> в жилом доме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1.1.21</w:t>
            </w:r>
            <w:r w:rsidRPr="006F2DE8">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согласовании (разрешении) самовольных переустройства и (или) перепланировки жилого помещения, нежилого помещения в жилом доме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1.1.21</w:t>
            </w:r>
            <w:r w:rsidRPr="006F2DE8">
              <w:rPr>
                <w:sz w:val="26"/>
                <w:szCs w:val="26"/>
                <w:vertAlign w:val="superscript"/>
              </w:rPr>
              <w:t>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передаче в собственность жилого помещения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1.1.23</w:t>
            </w:r>
            <w:r w:rsidRPr="00AD3A00">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1.1.24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Принятие решения о предоставлении одноразовой субсидии на строительство </w:t>
            </w:r>
            <w:r w:rsidRPr="00034128">
              <w:rPr>
                <w:sz w:val="26"/>
                <w:szCs w:val="26"/>
              </w:rPr>
              <w:lastRenderedPageBreak/>
              <w:t>(реконструкцию) ил</w:t>
            </w:r>
            <w:r>
              <w:rPr>
                <w:sz w:val="26"/>
                <w:szCs w:val="26"/>
              </w:rPr>
              <w:t>и приобретение жилого помещения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1.1.28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(реконструируемого)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1.1.31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1.1.32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1.1.33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1.3.1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состоянии на учете нуждающихся в улучшении жилищных условий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1.3.7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начисленной жилищной квоте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1.3.9</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предоставлении (непредоставлении) одноразовой субсидии на строительство (реконструкцию) или приобретение жилого помещения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1.3.13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Pr>
                <w:sz w:val="26"/>
                <w:szCs w:val="26"/>
              </w:rPr>
              <w:t>Выдача справки о</w:t>
            </w:r>
            <w:r w:rsidRPr="00034128">
              <w:rPr>
                <w:sz w:val="26"/>
                <w:szCs w:val="26"/>
              </w:rPr>
              <w:t xml:space="preserve">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Включение в списки на получение льготных кредитов граждан, состоящих на учёте нуждающихся в улучшении жилищных условий по месту жительства (работы, службы) и желающих улучшить свои жилищные условия путём строительства (реконструкции) или приобретения жилых помещений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Регистрация договора найма (аренды) жилого помещения частного жилищного фонда и дополнительных соглашений к нему</w:t>
            </w:r>
          </w:p>
        </w:tc>
      </w:tr>
      <w:tr w:rsidR="00551E09" w:rsidRPr="00034128" w:rsidTr="00B435CD">
        <w:tc>
          <w:tcPr>
            <w:tcW w:w="455" w:type="pct"/>
            <w:tcBorders>
              <w:right w:val="single" w:sz="5" w:space="0" w:color="000000"/>
            </w:tcBorders>
          </w:tcPr>
          <w:p w:rsidR="00551E09" w:rsidRPr="00034128" w:rsidRDefault="00551E09" w:rsidP="00B435CD">
            <w:pPr>
              <w:spacing w:before="45" w:after="45"/>
              <w:jc w:val="center"/>
              <w:rPr>
                <w:sz w:val="26"/>
                <w:szCs w:val="26"/>
              </w:rPr>
            </w:pPr>
            <w:r w:rsidRPr="00034128">
              <w:rPr>
                <w:sz w:val="26"/>
                <w:szCs w:val="26"/>
              </w:rPr>
              <w:t>1.9</w:t>
            </w:r>
          </w:p>
        </w:tc>
        <w:tc>
          <w:tcPr>
            <w:tcW w:w="4545" w:type="pct"/>
            <w:tcBorders>
              <w:left w:val="single" w:sz="5" w:space="0" w:color="000000"/>
            </w:tcBorders>
          </w:tcPr>
          <w:p w:rsidR="00551E09" w:rsidRPr="00034128" w:rsidRDefault="00551E09" w:rsidP="00B435CD">
            <w:pPr>
              <w:spacing w:before="45" w:after="45"/>
              <w:rPr>
                <w:sz w:val="26"/>
                <w:szCs w:val="26"/>
              </w:rPr>
            </w:pPr>
            <w:r w:rsidRPr="00034128">
              <w:rPr>
                <w:sz w:val="26"/>
                <w:szCs w:val="26"/>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1.13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Регистрация договора аренды (субаренды) нежилого помещения, машино-места и дополнительных соглашений к нему</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1.15.1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согласования на установку на крышах и фасадах многоквартирных жилых домов индивидуальных антенн и иных конструкций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1.15.2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согласования самовольной установки на крышах и фасадах многоквартирных жилых домов индивидуальных антенн и иных конструкций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1.15.3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согласования проектной документации на переустройство и (или) перепланировку жилых помещений, нежилых помещений в жилых домах</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единовременной выплате семьям при рождении двоих и более детей на приобретение детских вещей первой необходимости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2.15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Назначение пособия по уходу за ребенком-инвалидом в возрасте до 18 лет</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2.18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размере пособия на детей и периоде его выплаты</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2.18</w:t>
            </w:r>
            <w:r w:rsidRPr="00034128">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Выдача справки о неполучении пособия на детей </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2.32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2.33.1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2.33.2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2.33.4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(об отказе в предоставлении) государственной адресной помощи в виде обеспечения продуктами питания детей первых двух лет жизни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2.38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назначении пособия по уходу за инвалидом 1 группы либо лицом, достигшим 80-летнего возраста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2.39</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размере (неполучении) пособия по уходу за инвалидом 1 группы либо лицом, достигшим 80-летнего возраста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2.42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2.46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назначении семейного капитала</w:t>
            </w:r>
          </w:p>
        </w:tc>
      </w:tr>
      <w:tr w:rsidR="00551E09" w:rsidRPr="00034128" w:rsidTr="00B435CD">
        <w:tc>
          <w:tcPr>
            <w:tcW w:w="455" w:type="pct"/>
            <w:tcBorders>
              <w:right w:val="single" w:sz="5" w:space="0" w:color="000000"/>
            </w:tcBorders>
          </w:tcPr>
          <w:p w:rsidR="00551E09" w:rsidRPr="00034128" w:rsidRDefault="00551E09" w:rsidP="00B435CD">
            <w:pPr>
              <w:spacing w:before="45" w:after="45"/>
              <w:jc w:val="center"/>
              <w:rPr>
                <w:sz w:val="26"/>
                <w:szCs w:val="26"/>
              </w:rPr>
            </w:pPr>
            <w:r w:rsidRPr="00034128">
              <w:rPr>
                <w:sz w:val="26"/>
                <w:szCs w:val="26"/>
              </w:rPr>
              <w:t>2.47</w:t>
            </w:r>
          </w:p>
        </w:tc>
        <w:tc>
          <w:tcPr>
            <w:tcW w:w="4545" w:type="pct"/>
            <w:tcBorders>
              <w:left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досрочном распоряжении средствами семейного капитала:</w:t>
            </w:r>
            <w:r w:rsidRPr="00034128">
              <w:rPr>
                <w:sz w:val="26"/>
                <w:szCs w:val="26"/>
              </w:rPr>
              <w:b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r w:rsidRPr="00034128">
              <w:rPr>
                <w:sz w:val="26"/>
                <w:szCs w:val="26"/>
              </w:rPr>
              <w:br/>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w:t>
            </w:r>
            <w:r w:rsidRPr="00034128">
              <w:rPr>
                <w:sz w:val="26"/>
                <w:szCs w:val="26"/>
              </w:rPr>
              <w:lastRenderedPageBreak/>
              <w:t>образования потребительской кооперации Республики Беларусь и учреждениях высшего образования Федерации профсоюзов Беларуси;</w:t>
            </w:r>
            <w:r w:rsidRPr="00034128">
              <w:rPr>
                <w:sz w:val="26"/>
                <w:szCs w:val="26"/>
              </w:rPr>
              <w:br/>
              <w:t>2.47.3. на получение платных медицинских услуг, оказываемых организациями здравоохранения;</w:t>
            </w:r>
            <w:r w:rsidRPr="00034128">
              <w:rPr>
                <w:sz w:val="26"/>
                <w:szCs w:val="26"/>
              </w:rPr>
              <w:br/>
              <w:t>2.47.4. на приобретение товаров, предназначенных для социальной реабилитации и интеграции инвалидов в общество</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2.48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2.50</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внесении изменений в решение о назначении семейного капитала и выдача выписки из такого решения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3.2, 3.21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инвалида Отечественной войны</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3.3, 3.21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3.4, 3.21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3.5, 3.21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3.6, 3.21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3.7, 3.21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Выдача </w:t>
            </w:r>
            <w:r>
              <w:rPr>
                <w:sz w:val="26"/>
                <w:szCs w:val="26"/>
              </w:rPr>
              <w:t>справки</w:t>
            </w:r>
            <w:r w:rsidRPr="00034128">
              <w:rPr>
                <w:sz w:val="26"/>
                <w:szCs w:val="26"/>
              </w:rPr>
              <w:t xml:space="preserve"> (дубликата удостоверения) о праве на льготы </w:t>
            </w:r>
            <w:r>
              <w:rPr>
                <w:sz w:val="26"/>
                <w:szCs w:val="26"/>
              </w:rPr>
              <w:t>детям и другим иждивенцам, получившим пенсию по потере кормильца за погибших (умерших) лиц</w:t>
            </w:r>
            <w:r w:rsidRPr="00034128">
              <w:rPr>
                <w:sz w:val="26"/>
                <w:szCs w:val="26"/>
              </w:rPr>
              <w:t xml:space="preserve"> боевые действия, или при исполнении обязанностей воинской службы (служебных обязанностей)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3.8, 3.21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3.9, 3.21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пострадавшего от катастрофы на Чернобыльской АЭС, других радиационных аварий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3.13</w:t>
            </w:r>
            <w:r w:rsidRPr="0024498B">
              <w:rPr>
                <w:sz w:val="26"/>
                <w:szCs w:val="26"/>
                <w:vertAlign w:val="superscript"/>
              </w:rPr>
              <w:t>1</w:t>
            </w:r>
            <w:r w:rsidRPr="00034128">
              <w:rPr>
                <w:sz w:val="26"/>
                <w:szCs w:val="26"/>
              </w:rPr>
              <w:t>.2,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национального образца инвалида боевых действий на территории других государств</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3.15, 3.21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многодетной семьи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3.17, 3.21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w:t>
            </w:r>
            <w:r w:rsidRPr="00034128">
              <w:rPr>
                <w:sz w:val="26"/>
                <w:szCs w:val="26"/>
              </w:rPr>
              <w:lastRenderedPageBreak/>
              <w:t>объектов в пределах тыловых границ действующих фронтов, на прифронтовых участках железных и автомобильных дорог</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3.18, 3.21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3.20</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акта обследования условий жизни кандидата в усыновители (удочерители)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Назначение ежемесячных денежных выплат на содержание усыновленных (удочеренных) детей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установлении опеки (попечительства) над совершеннолетним и назначении опекуна (попечителя)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установлении опеки (попечительства) над несовершеннолетним и назначении опекуна (попечителя)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передаче ребенка (детей) на воспитание в приемную семью</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создании детского дома семейного типа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установлении патронажа (назначения помощника)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4.9</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изменении фамилии несовершеннолетнего и собственного имени несовершеннолетнего старше 6 лет</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4.10</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объявлении несовершеннолетнего полностью дееспособным (эмансипация)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4.11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освобождении опекунов, попечителей от выполнения ими своих обязанностей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6.1.1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дубликатов документа об образовании, приложения к нему, документа об обучении</w:t>
            </w:r>
          </w:p>
        </w:tc>
      </w:tr>
      <w:tr w:rsidR="00551E09" w:rsidRPr="00034128" w:rsidTr="00B435CD">
        <w:tc>
          <w:tcPr>
            <w:tcW w:w="455" w:type="pct"/>
            <w:tcBorders>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6.1.2</w:t>
            </w:r>
          </w:p>
        </w:tc>
        <w:tc>
          <w:tcPr>
            <w:tcW w:w="4545" w:type="pct"/>
            <w:tcBorders>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дубликата свидетельства о направлении на работу (в случае ликвидации организации, выдавшей свидетельство</w:t>
            </w:r>
            <w:r>
              <w:rPr>
                <w:sz w:val="26"/>
                <w:szCs w:val="26"/>
              </w:rPr>
              <w:t>, и отсутствии правопреемника</w:t>
            </w:r>
            <w:r w:rsidRPr="00034128">
              <w:rPr>
                <w:sz w:val="26"/>
                <w:szCs w:val="26"/>
              </w:rPr>
              <w:t>)</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6.1.3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дубликата справки о самостоятельном трудоустройстве (в случае ликвидации организации, выдавшей справку</w:t>
            </w:r>
            <w:r>
              <w:rPr>
                <w:sz w:val="26"/>
                <w:szCs w:val="26"/>
              </w:rPr>
              <w:t>, и отсутствии правопреемника</w:t>
            </w:r>
            <w:r w:rsidRPr="00034128">
              <w:rPr>
                <w:sz w:val="26"/>
                <w:szCs w:val="26"/>
              </w:rPr>
              <w:t>)</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6.1.5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дубликата удостоверения на право обслуживания потенциально опасных объектов (в случае ликвидации организации, выдавшей удостоверение</w:t>
            </w:r>
            <w:r>
              <w:rPr>
                <w:sz w:val="26"/>
                <w:szCs w:val="26"/>
              </w:rPr>
              <w:t>, и отсутствии правопреемника</w:t>
            </w:r>
            <w:r w:rsidRPr="00034128">
              <w:rPr>
                <w:sz w:val="26"/>
                <w:szCs w:val="26"/>
              </w:rPr>
              <w:t>)</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в связи с изменением половой принадлежности документа об образовании, приложения к нему, документа об обучении</w:t>
            </w:r>
            <w:r>
              <w:rPr>
                <w:sz w:val="26"/>
                <w:szCs w:val="26"/>
              </w:rPr>
              <w:t xml:space="preserve"> </w:t>
            </w:r>
            <w:r w:rsidRPr="00034128">
              <w:rPr>
                <w:sz w:val="26"/>
                <w:szCs w:val="26"/>
              </w:rPr>
              <w:t>(в случае ликвидации организации, выдавшей удостоверение</w:t>
            </w:r>
            <w:r>
              <w:rPr>
                <w:sz w:val="26"/>
                <w:szCs w:val="26"/>
              </w:rPr>
              <w:t>, и отсутствии правопреемника</w:t>
            </w:r>
            <w:r w:rsidRPr="00034128">
              <w:rPr>
                <w:sz w:val="26"/>
                <w:szCs w:val="26"/>
              </w:rPr>
              <w:t>)</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6.2.2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в связи с изменением половой принадлежности свидетельства о направлении на работу (в случае ликвидации организации, выдавшей свидетельство</w:t>
            </w:r>
            <w:r>
              <w:rPr>
                <w:sz w:val="26"/>
                <w:szCs w:val="26"/>
              </w:rPr>
              <w:t>, и отсутствии правопреемника</w:t>
            </w:r>
            <w:r w:rsidRPr="00034128">
              <w:rPr>
                <w:sz w:val="26"/>
                <w:szCs w:val="26"/>
              </w:rPr>
              <w:t>)</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6.2.3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в связи с изменением половой принадлежности справки о самостоятельном трудоустройстве (в случае ликвидации организации, выдавшей справку</w:t>
            </w:r>
            <w:r>
              <w:rPr>
                <w:sz w:val="26"/>
                <w:szCs w:val="26"/>
              </w:rPr>
              <w:t>, и отсутствии правопреемника</w:t>
            </w:r>
            <w:r w:rsidRPr="00034128">
              <w:rPr>
                <w:sz w:val="26"/>
                <w:szCs w:val="26"/>
              </w:rPr>
              <w:t>)</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6.2.5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r>
              <w:rPr>
                <w:sz w:val="26"/>
                <w:szCs w:val="26"/>
              </w:rPr>
              <w:t>, и отсутствии правопреемника</w:t>
            </w:r>
            <w:r w:rsidRPr="00034128">
              <w:rPr>
                <w:sz w:val="26"/>
                <w:szCs w:val="26"/>
              </w:rPr>
              <w:t>)</w:t>
            </w:r>
          </w:p>
        </w:tc>
      </w:tr>
      <w:tr w:rsidR="00551E09" w:rsidRPr="00034128" w:rsidTr="00B435CD">
        <w:tc>
          <w:tcPr>
            <w:tcW w:w="455" w:type="pct"/>
            <w:tcBorders>
              <w:top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6.5</w:t>
            </w:r>
          </w:p>
        </w:tc>
        <w:tc>
          <w:tcPr>
            <w:tcW w:w="4545" w:type="pct"/>
            <w:tcBorders>
              <w:top w:val="single" w:sz="5" w:space="0" w:color="000000"/>
              <w:left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том, что высшее, среднее специальное образование получено на платной основе (в случае ликвидации учреждения образования</w:t>
            </w:r>
            <w:r>
              <w:rPr>
                <w:sz w:val="26"/>
                <w:szCs w:val="26"/>
              </w:rPr>
              <w:t xml:space="preserve"> и отсутствии правопреемника</w:t>
            </w:r>
            <w:r w:rsidRPr="00034128">
              <w:rPr>
                <w:sz w:val="26"/>
                <w:szCs w:val="26"/>
              </w:rPr>
              <w:t>)</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Постановка на учет детей в целях получения ими дошкольного образования, специального образования на уровне дошкольного образования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6.7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8.10</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9.3.1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разрешительной документации на возведение одноквартирного, блокированного жилого дома и (или) нежилых капитальных построек</w:t>
            </w:r>
            <w:r>
              <w:rPr>
                <w:sz w:val="26"/>
                <w:szCs w:val="26"/>
              </w:rPr>
              <w:t xml:space="preserve">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9.3.2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r>
              <w:rPr>
                <w:sz w:val="26"/>
                <w:szCs w:val="26"/>
              </w:rPr>
              <w:t xml:space="preserve"> (за исключением садовых домиков, хозяйственных строений и сооружений, необходимых для ведения коллективного садоводства)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9.3.3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w:t>
            </w:r>
            <w:r>
              <w:rPr>
                <w:sz w:val="26"/>
                <w:szCs w:val="26"/>
              </w:rPr>
              <w:t xml:space="preserve">капитальных строений (зданий, сооружений) </w:t>
            </w:r>
            <w:r w:rsidRPr="00034128">
              <w:rPr>
                <w:sz w:val="26"/>
                <w:szCs w:val="26"/>
              </w:rPr>
              <w:t>пятого класса сложности</w:t>
            </w:r>
            <w:r>
              <w:rPr>
                <w:sz w:val="26"/>
                <w:szCs w:val="26"/>
              </w:rPr>
              <w:t xml:space="preserve"> (за исключением садовых домиков, хозяйственных строений и сооружений, необходимых для ведения коллективного садоводства), </w:t>
            </w:r>
            <w:r w:rsidRPr="00034128">
              <w:rPr>
                <w:sz w:val="26"/>
                <w:szCs w:val="26"/>
              </w:rPr>
              <w:t>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w:t>
            </w:r>
            <w:r>
              <w:rPr>
                <w:sz w:val="26"/>
                <w:szCs w:val="26"/>
              </w:rPr>
              <w:t xml:space="preserve">, а также капитальных строений (зданий, сооружений), незавершенных законсервированных капитальных строений пятого класса </w:t>
            </w:r>
            <w:r w:rsidRPr="00034128">
              <w:rPr>
                <w:sz w:val="26"/>
                <w:szCs w:val="26"/>
              </w:rPr>
              <w:t>сложности</w:t>
            </w:r>
            <w:r>
              <w:rPr>
                <w:sz w:val="26"/>
                <w:szCs w:val="26"/>
              </w:rPr>
              <w:t xml:space="preserve"> (за исключением садовых домиков, хозяйственных строений и сооружений, необходимых для ведения коллективного садоводства)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9.3.4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w:t>
            </w:r>
            <w:r>
              <w:rPr>
                <w:sz w:val="26"/>
                <w:szCs w:val="26"/>
              </w:rPr>
              <w:t xml:space="preserve">капитальных строений (зданий, сооружений) пятого класса сложности, </w:t>
            </w:r>
            <w:r w:rsidRPr="00034128">
              <w:rPr>
                <w:sz w:val="26"/>
                <w:szCs w:val="26"/>
              </w:rPr>
              <w:t>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w:t>
            </w:r>
            <w:r>
              <w:rPr>
                <w:sz w:val="26"/>
                <w:szCs w:val="26"/>
              </w:rPr>
              <w:t>, а также капитальных строений (зданий, сооружений)</w:t>
            </w:r>
            <w:r w:rsidRPr="00034128">
              <w:rPr>
                <w:sz w:val="26"/>
                <w:szCs w:val="26"/>
              </w:rPr>
              <w:t xml:space="preserve"> пятого класса сложности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9.3.5</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решения о продлении срока строительства капитального строения в виде жилого дома, дачи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9.3.6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9.4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Принятие решения </w:t>
            </w:r>
            <w:r>
              <w:rPr>
                <w:sz w:val="26"/>
                <w:szCs w:val="26"/>
              </w:rPr>
              <w:t>по самовольному строительству в установле</w:t>
            </w:r>
            <w:r w:rsidRPr="00034128">
              <w:rPr>
                <w:sz w:val="26"/>
                <w:szCs w:val="26"/>
              </w:rPr>
              <w:t>нном порядке</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9.8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10.3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Оказание услуг по газификации одноквартирного жилого дома с оказанием гражданину комплексной услуги газоснабжающей организацией</w:t>
            </w:r>
          </w:p>
        </w:tc>
      </w:tr>
      <w:tr w:rsidR="00551E09" w:rsidRPr="00034128" w:rsidTr="00B435CD">
        <w:tc>
          <w:tcPr>
            <w:tcW w:w="455" w:type="pct"/>
            <w:tcBorders>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10.6</w:t>
            </w:r>
            <w:r w:rsidRPr="0024498B">
              <w:rPr>
                <w:sz w:val="26"/>
                <w:szCs w:val="26"/>
                <w:vertAlign w:val="superscript"/>
              </w:rPr>
              <w:t>2</w:t>
            </w:r>
          </w:p>
        </w:tc>
        <w:tc>
          <w:tcPr>
            <w:tcW w:w="4545" w:type="pct"/>
            <w:tcBorders>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Включение в списки на возмещение части расходов на выполнение работ по энергоснабжению находящихся в эксплуатации одноквартирных (блокированных) жилых домов, жилых помещений в блокированных жилых домах</w:t>
            </w:r>
          </w:p>
        </w:tc>
      </w:tr>
      <w:tr w:rsidR="00551E09" w:rsidRPr="00034128" w:rsidTr="00B435CD">
        <w:tc>
          <w:tcPr>
            <w:tcW w:w="455" w:type="pct"/>
            <w:tcBorders>
              <w:top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10.6</w:t>
            </w:r>
            <w:r w:rsidRPr="0024498B">
              <w:rPr>
                <w:sz w:val="26"/>
                <w:szCs w:val="26"/>
                <w:vertAlign w:val="superscript"/>
              </w:rPr>
              <w:t>3</w:t>
            </w:r>
          </w:p>
        </w:tc>
        <w:tc>
          <w:tcPr>
            <w:tcW w:w="4545" w:type="pct"/>
            <w:tcBorders>
              <w:top w:val="single" w:sz="5" w:space="0" w:color="000000"/>
              <w:left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возмещение части расходов на выполнение работ по энергоснабжению находящихся в эксплуатации одноквартирных (блокированных) жилых домов, жилых помещений в блокированных жилых домах</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10.19</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10.21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15.19</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постановке граждан на учет нуждающихся в местах хранения транспортных средств</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15.20</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снятии граждан с учета нуждающихся в местах хранения транспортных средств</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16.6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разрешения на удаление объектов растительного мира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16.16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18.14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18.16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r>
              <w:rPr>
                <w:sz w:val="26"/>
                <w:szCs w:val="26"/>
              </w:rPr>
              <w:t>, и транспортному налогу</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18.17</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 xml:space="preserve">Принятии решения об изменении установленного законодательством срока уплаты налога, </w:t>
            </w:r>
            <w:r w:rsidRPr="00034128">
              <w:rPr>
                <w:sz w:val="26"/>
                <w:szCs w:val="26"/>
              </w:rPr>
              <w:lastRenderedPageBreak/>
              <w:t>сбора (пошлины), пеней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lastRenderedPageBreak/>
              <w:t>18.18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Предоставлении информации из Единого государственного регистра юридических лиц и индивидуальных предпринимателей</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18.25.1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18.25.2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18.26</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20.2.3</w:t>
            </w:r>
            <w:r w:rsidRPr="008607AA">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20.6</w:t>
            </w:r>
            <w:r w:rsidRPr="008607AA">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о направлении на альтернативную службу</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22.8</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подтверждающего приобретательную давность на недвижимое имущество</w:t>
            </w:r>
            <w:r>
              <w:rPr>
                <w:sz w:val="26"/>
                <w:szCs w:val="26"/>
              </w:rPr>
              <w:t>, сведения о котором отсутствуют в едином государственном регистре недвижимого имущества, прав на него и сделок с ним</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22.9</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22.9</w:t>
            </w:r>
            <w:r w:rsidRPr="0024498B">
              <w:rPr>
                <w:sz w:val="26"/>
                <w:szCs w:val="26"/>
                <w:vertAlign w:val="superscript"/>
              </w:rPr>
              <w:t>1</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22.9</w:t>
            </w:r>
            <w:r w:rsidRPr="0024498B">
              <w:rPr>
                <w:sz w:val="26"/>
                <w:szCs w:val="26"/>
                <w:vertAlign w:val="superscript"/>
              </w:rPr>
              <w:t>2</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об определении назначения капитального строения (здания, сооружения)</w:t>
            </w:r>
            <w:r>
              <w:rPr>
                <w:sz w:val="26"/>
                <w:szCs w:val="26"/>
              </w:rPr>
              <w:t xml:space="preserve">, </w:t>
            </w:r>
            <w:r w:rsidRPr="00034128">
              <w:rPr>
                <w:sz w:val="26"/>
                <w:szCs w:val="26"/>
              </w:rPr>
              <w:t>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w:t>
            </w:r>
            <w:r>
              <w:rPr>
                <w:sz w:val="26"/>
                <w:szCs w:val="26"/>
              </w:rPr>
              <w:t>ых</w:t>
            </w:r>
            <w:r w:rsidRPr="00034128">
              <w:rPr>
                <w:sz w:val="26"/>
                <w:szCs w:val="26"/>
              </w:rPr>
              <w:t xml:space="preserve"> помещени</w:t>
            </w:r>
            <w:r>
              <w:rPr>
                <w:sz w:val="26"/>
                <w:szCs w:val="26"/>
              </w:rPr>
              <w:t>й</w:t>
            </w:r>
            <w:r w:rsidRPr="00034128">
              <w:rPr>
                <w:sz w:val="26"/>
                <w:szCs w:val="26"/>
              </w:rPr>
              <w:t>, машино-мест</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22.9</w:t>
            </w:r>
            <w:r w:rsidRPr="0024498B">
              <w:rPr>
                <w:sz w:val="26"/>
                <w:szCs w:val="26"/>
                <w:vertAlign w:val="superscript"/>
              </w:rPr>
              <w:t>3</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r>
      <w:tr w:rsidR="00551E09" w:rsidRPr="00034128" w:rsidTr="00B435CD">
        <w:tc>
          <w:tcPr>
            <w:tcW w:w="455" w:type="pct"/>
            <w:tcBorders>
              <w:top w:val="single" w:sz="5" w:space="0" w:color="000000"/>
              <w:bottom w:val="single" w:sz="5" w:space="0" w:color="000000"/>
              <w:right w:val="single" w:sz="5" w:space="0" w:color="000000"/>
            </w:tcBorders>
          </w:tcPr>
          <w:p w:rsidR="00551E09" w:rsidRPr="00034128" w:rsidRDefault="00551E09" w:rsidP="00B435CD">
            <w:pPr>
              <w:spacing w:before="45" w:after="45"/>
              <w:jc w:val="center"/>
              <w:rPr>
                <w:sz w:val="26"/>
                <w:szCs w:val="26"/>
              </w:rPr>
            </w:pPr>
            <w:r w:rsidRPr="00034128">
              <w:rPr>
                <w:sz w:val="26"/>
                <w:szCs w:val="26"/>
              </w:rPr>
              <w:t>22.24</w:t>
            </w:r>
          </w:p>
        </w:tc>
        <w:tc>
          <w:tcPr>
            <w:tcW w:w="4545" w:type="pct"/>
            <w:tcBorders>
              <w:top w:val="single" w:sz="5" w:space="0" w:color="000000"/>
              <w:left w:val="single" w:sz="5" w:space="0" w:color="000000"/>
              <w:bottom w:val="single" w:sz="5" w:space="0" w:color="000000"/>
            </w:tcBorders>
          </w:tcPr>
          <w:p w:rsidR="00551E09" w:rsidRPr="00034128" w:rsidRDefault="00551E09" w:rsidP="00B435CD">
            <w:pPr>
              <w:spacing w:before="45" w:after="45"/>
              <w:rPr>
                <w:sz w:val="26"/>
                <w:szCs w:val="26"/>
              </w:rPr>
            </w:pPr>
            <w:r w:rsidRPr="00034128">
              <w:rPr>
                <w:sz w:val="26"/>
                <w:szCs w:val="26"/>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551E09" w:rsidRPr="00034128" w:rsidTr="00B435CD">
        <w:tc>
          <w:tcPr>
            <w:tcW w:w="455" w:type="pct"/>
            <w:tcBorders>
              <w:right w:val="single" w:sz="5" w:space="0" w:color="000000"/>
            </w:tcBorders>
          </w:tcPr>
          <w:p w:rsidR="00551E09" w:rsidRPr="00034128" w:rsidRDefault="00551E09" w:rsidP="00B435CD">
            <w:pPr>
              <w:spacing w:before="45" w:after="45"/>
              <w:jc w:val="center"/>
              <w:rPr>
                <w:sz w:val="26"/>
                <w:szCs w:val="26"/>
              </w:rPr>
            </w:pPr>
            <w:r w:rsidRPr="00034128">
              <w:rPr>
                <w:sz w:val="26"/>
                <w:szCs w:val="26"/>
              </w:rPr>
              <w:t>22.24</w:t>
            </w:r>
            <w:r w:rsidRPr="0024498B">
              <w:rPr>
                <w:sz w:val="26"/>
                <w:szCs w:val="26"/>
                <w:vertAlign w:val="superscript"/>
              </w:rPr>
              <w:t>2</w:t>
            </w:r>
          </w:p>
        </w:tc>
        <w:tc>
          <w:tcPr>
            <w:tcW w:w="4545" w:type="pct"/>
            <w:tcBorders>
              <w:left w:val="single" w:sz="5" w:space="0" w:color="000000"/>
            </w:tcBorders>
          </w:tcPr>
          <w:p w:rsidR="00551E09" w:rsidRPr="00034128" w:rsidRDefault="00551E09" w:rsidP="00B435CD">
            <w:pPr>
              <w:spacing w:before="45" w:after="45"/>
              <w:rPr>
                <w:sz w:val="26"/>
                <w:szCs w:val="26"/>
              </w:rPr>
            </w:pPr>
            <w:r w:rsidRPr="00034128">
              <w:rPr>
                <w:sz w:val="26"/>
                <w:szCs w:val="26"/>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w:t>
            </w:r>
            <w:r w:rsidRPr="00034128">
              <w:rPr>
                <w:sz w:val="26"/>
                <w:szCs w:val="26"/>
              </w:rPr>
              <w:lastRenderedPageBreak/>
              <w:t>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r>
    </w:tbl>
    <w:p w:rsidR="00551E09" w:rsidRPr="00034128" w:rsidRDefault="00551E09" w:rsidP="00551E09">
      <w:pPr>
        <w:tabs>
          <w:tab w:val="left" w:pos="2555"/>
        </w:tabs>
        <w:rPr>
          <w:sz w:val="26"/>
          <w:szCs w:val="26"/>
        </w:rPr>
      </w:pPr>
    </w:p>
    <w:p w:rsidR="00551E09" w:rsidRPr="00034128" w:rsidRDefault="00551E09" w:rsidP="00551E09">
      <w:pPr>
        <w:tabs>
          <w:tab w:val="left" w:pos="2555"/>
        </w:tabs>
        <w:rPr>
          <w:sz w:val="26"/>
          <w:szCs w:val="26"/>
        </w:rPr>
      </w:pPr>
    </w:p>
    <w:p w:rsidR="00411AD4" w:rsidRPr="00411AD4" w:rsidRDefault="00411AD4" w:rsidP="00411AD4">
      <w:pPr>
        <w:tabs>
          <w:tab w:val="left" w:pos="9355"/>
        </w:tabs>
        <w:spacing w:line="240" w:lineRule="exact"/>
        <w:jc w:val="center"/>
        <w:rPr>
          <w:sz w:val="30"/>
          <w:szCs w:val="30"/>
        </w:rPr>
      </w:pPr>
    </w:p>
    <w:sectPr w:rsidR="00411AD4" w:rsidRPr="00411AD4" w:rsidSect="00032F19">
      <w:headerReference w:type="default" r:id="rId6"/>
      <w:pgSz w:w="11906" w:h="16838"/>
      <w:pgMar w:top="255" w:right="255" w:bottom="255" w:left="2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EE" w:rsidRDefault="007C29EE" w:rsidP="00722D4E">
      <w:r>
        <w:separator/>
      </w:r>
    </w:p>
  </w:endnote>
  <w:endnote w:type="continuationSeparator" w:id="0">
    <w:p w:rsidR="007C29EE" w:rsidRDefault="007C29EE" w:rsidP="0072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EE" w:rsidRDefault="007C29EE" w:rsidP="00722D4E">
      <w:r>
        <w:separator/>
      </w:r>
    </w:p>
  </w:footnote>
  <w:footnote w:type="continuationSeparator" w:id="0">
    <w:p w:rsidR="007C29EE" w:rsidRDefault="007C29EE" w:rsidP="0072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5329"/>
      <w:docPartObj>
        <w:docPartGallery w:val="Page Numbers (Top of Page)"/>
        <w:docPartUnique/>
      </w:docPartObj>
    </w:sdtPr>
    <w:sdtEndPr/>
    <w:sdtContent>
      <w:p w:rsidR="00E165A3" w:rsidRDefault="00E165A3">
        <w:pPr>
          <w:pStyle w:val="a4"/>
          <w:jc w:val="center"/>
        </w:pPr>
        <w:r>
          <w:rPr>
            <w:noProof/>
          </w:rPr>
          <w:fldChar w:fldCharType="begin"/>
        </w:r>
        <w:r>
          <w:rPr>
            <w:noProof/>
          </w:rPr>
          <w:instrText xml:space="preserve"> PAGE   \* MERGEFORMAT </w:instrText>
        </w:r>
        <w:r>
          <w:rPr>
            <w:noProof/>
          </w:rPr>
          <w:fldChar w:fldCharType="separate"/>
        </w:r>
        <w:r w:rsidR="00551E09">
          <w:rPr>
            <w:noProof/>
          </w:rPr>
          <w:t>10</w:t>
        </w:r>
        <w:r>
          <w:rPr>
            <w:noProof/>
          </w:rPr>
          <w:fldChar w:fldCharType="end"/>
        </w:r>
      </w:p>
    </w:sdtContent>
  </w:sdt>
  <w:p w:rsidR="00E165A3" w:rsidRDefault="00E165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E71"/>
    <w:rsid w:val="00032F19"/>
    <w:rsid w:val="00035D05"/>
    <w:rsid w:val="00052CFE"/>
    <w:rsid w:val="00063B86"/>
    <w:rsid w:val="00072D1C"/>
    <w:rsid w:val="000C0757"/>
    <w:rsid w:val="00112E71"/>
    <w:rsid w:val="00125E2B"/>
    <w:rsid w:val="00150877"/>
    <w:rsid w:val="001563BA"/>
    <w:rsid w:val="00180642"/>
    <w:rsid w:val="001B3E28"/>
    <w:rsid w:val="0025323A"/>
    <w:rsid w:val="002C2AC8"/>
    <w:rsid w:val="002D4E2B"/>
    <w:rsid w:val="002F28C4"/>
    <w:rsid w:val="002F7AF2"/>
    <w:rsid w:val="00332BC2"/>
    <w:rsid w:val="00333DB8"/>
    <w:rsid w:val="003A2E38"/>
    <w:rsid w:val="003C4473"/>
    <w:rsid w:val="003D584E"/>
    <w:rsid w:val="003F1AB4"/>
    <w:rsid w:val="00411056"/>
    <w:rsid w:val="00411AD4"/>
    <w:rsid w:val="00432ED2"/>
    <w:rsid w:val="0050086E"/>
    <w:rsid w:val="005463E0"/>
    <w:rsid w:val="00551E09"/>
    <w:rsid w:val="00567EF7"/>
    <w:rsid w:val="0059150F"/>
    <w:rsid w:val="005D5852"/>
    <w:rsid w:val="005F2CEE"/>
    <w:rsid w:val="00663F1F"/>
    <w:rsid w:val="00667B99"/>
    <w:rsid w:val="00677613"/>
    <w:rsid w:val="00694CDD"/>
    <w:rsid w:val="006A0985"/>
    <w:rsid w:val="00722D4E"/>
    <w:rsid w:val="007308D1"/>
    <w:rsid w:val="00745BC8"/>
    <w:rsid w:val="00780E3E"/>
    <w:rsid w:val="00782897"/>
    <w:rsid w:val="00785554"/>
    <w:rsid w:val="007A4D6D"/>
    <w:rsid w:val="007B1221"/>
    <w:rsid w:val="007B7763"/>
    <w:rsid w:val="007C29EE"/>
    <w:rsid w:val="007C7B29"/>
    <w:rsid w:val="008A2616"/>
    <w:rsid w:val="008C0E02"/>
    <w:rsid w:val="009123D2"/>
    <w:rsid w:val="00924C8A"/>
    <w:rsid w:val="00925726"/>
    <w:rsid w:val="00947771"/>
    <w:rsid w:val="00966A6D"/>
    <w:rsid w:val="009A3940"/>
    <w:rsid w:val="009B1B94"/>
    <w:rsid w:val="009C50BB"/>
    <w:rsid w:val="009E0BA5"/>
    <w:rsid w:val="009F4170"/>
    <w:rsid w:val="00A04DB9"/>
    <w:rsid w:val="00A04E42"/>
    <w:rsid w:val="00A072D3"/>
    <w:rsid w:val="00A363F4"/>
    <w:rsid w:val="00A4158E"/>
    <w:rsid w:val="00A74D6C"/>
    <w:rsid w:val="00A76B62"/>
    <w:rsid w:val="00A84E1C"/>
    <w:rsid w:val="00B147CD"/>
    <w:rsid w:val="00B62925"/>
    <w:rsid w:val="00BB1C0E"/>
    <w:rsid w:val="00C07DB6"/>
    <w:rsid w:val="00C17E3D"/>
    <w:rsid w:val="00C8667C"/>
    <w:rsid w:val="00CC01AE"/>
    <w:rsid w:val="00D06F35"/>
    <w:rsid w:val="00D10790"/>
    <w:rsid w:val="00D121C3"/>
    <w:rsid w:val="00D407F1"/>
    <w:rsid w:val="00D5386D"/>
    <w:rsid w:val="00DB5BF0"/>
    <w:rsid w:val="00DD49DC"/>
    <w:rsid w:val="00DF13E7"/>
    <w:rsid w:val="00DF3CED"/>
    <w:rsid w:val="00E122BB"/>
    <w:rsid w:val="00E165A3"/>
    <w:rsid w:val="00E31566"/>
    <w:rsid w:val="00E51DC8"/>
    <w:rsid w:val="00E72305"/>
    <w:rsid w:val="00F01563"/>
    <w:rsid w:val="00F11CE0"/>
    <w:rsid w:val="00F52AD2"/>
    <w:rsid w:val="00F62022"/>
    <w:rsid w:val="00FF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C3EA-F188-491C-AA5C-3AD97496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E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E71"/>
    <w:pPr>
      <w:spacing w:before="100" w:beforeAutospacing="1" w:after="100" w:afterAutospacing="1"/>
    </w:pPr>
  </w:style>
  <w:style w:type="character" w:customStyle="1" w:styleId="articlec">
    <w:name w:val="articlec"/>
    <w:rsid w:val="00112E71"/>
    <w:rPr>
      <w:rFonts w:ascii="Times New Roman" w:hAnsi="Times New Roman" w:cs="Times New Roman" w:hint="default"/>
      <w:b/>
      <w:bCs/>
    </w:rPr>
  </w:style>
  <w:style w:type="paragraph" w:styleId="a4">
    <w:name w:val="header"/>
    <w:basedOn w:val="a"/>
    <w:link w:val="a5"/>
    <w:uiPriority w:val="99"/>
    <w:unhideWhenUsed/>
    <w:rsid w:val="00722D4E"/>
    <w:pPr>
      <w:tabs>
        <w:tab w:val="center" w:pos="4677"/>
        <w:tab w:val="right" w:pos="9355"/>
      </w:tabs>
    </w:pPr>
  </w:style>
  <w:style w:type="character" w:customStyle="1" w:styleId="a5">
    <w:name w:val="Верхний колонтитул Знак"/>
    <w:basedOn w:val="a0"/>
    <w:link w:val="a4"/>
    <w:uiPriority w:val="99"/>
    <w:rsid w:val="00722D4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22D4E"/>
    <w:pPr>
      <w:tabs>
        <w:tab w:val="center" w:pos="4677"/>
        <w:tab w:val="right" w:pos="9355"/>
      </w:tabs>
    </w:pPr>
  </w:style>
  <w:style w:type="character" w:customStyle="1" w:styleId="a7">
    <w:name w:val="Нижний колонтитул Знак"/>
    <w:basedOn w:val="a0"/>
    <w:link w:val="a6"/>
    <w:uiPriority w:val="99"/>
    <w:semiHidden/>
    <w:rsid w:val="00722D4E"/>
    <w:rPr>
      <w:rFonts w:ascii="Times New Roman" w:eastAsia="Times New Roman" w:hAnsi="Times New Roman" w:cs="Times New Roman"/>
      <w:sz w:val="24"/>
      <w:szCs w:val="24"/>
      <w:lang w:eastAsia="ru-RU"/>
    </w:rPr>
  </w:style>
  <w:style w:type="paragraph" w:customStyle="1" w:styleId="table10">
    <w:name w:val="table10"/>
    <w:basedOn w:val="a"/>
    <w:rsid w:val="00DD49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3727">
      <w:bodyDiv w:val="1"/>
      <w:marLeft w:val="0"/>
      <w:marRight w:val="0"/>
      <w:marTop w:val="0"/>
      <w:marBottom w:val="0"/>
      <w:divBdr>
        <w:top w:val="none" w:sz="0" w:space="0" w:color="auto"/>
        <w:left w:val="none" w:sz="0" w:space="0" w:color="auto"/>
        <w:bottom w:val="none" w:sz="0" w:space="0" w:color="auto"/>
        <w:right w:val="none" w:sz="0" w:space="0" w:color="auto"/>
      </w:divBdr>
    </w:div>
    <w:div w:id="16796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10</Pages>
  <Words>4410</Words>
  <Characters>25142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simonova_nl</dc:creator>
  <cp:keywords/>
  <dc:description/>
  <cp:lastModifiedBy>Симонова Наталья Леонидовна</cp:lastModifiedBy>
  <cp:revision>63</cp:revision>
  <cp:lastPrinted>2021-07-26T12:42:00Z</cp:lastPrinted>
  <dcterms:created xsi:type="dcterms:W3CDTF">2020-06-03T13:17:00Z</dcterms:created>
  <dcterms:modified xsi:type="dcterms:W3CDTF">2022-09-24T06:20:00Z</dcterms:modified>
</cp:coreProperties>
</file>