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03" w:rsidRPr="001A7DBC" w:rsidRDefault="00C95AF2"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БЕЛЫНИЧСКИЙ РАЙОННЫЙ </w:t>
      </w:r>
      <w:r w:rsidR="00C31C03" w:rsidRPr="001A7DBC">
        <w:rPr>
          <w:rFonts w:ascii="Times New Roman" w:hAnsi="Times New Roman"/>
          <w:b/>
          <w:sz w:val="32"/>
          <w:szCs w:val="32"/>
        </w:rPr>
        <w:t>ИСПОЛНИТЕЛЬНЫЙ КОМИТЕТ</w:t>
      </w:r>
    </w:p>
    <w:p w:rsidR="00C31C03" w:rsidRPr="001A7DBC" w:rsidRDefault="00C31C03" w:rsidP="00C31C03">
      <w:pPr>
        <w:spacing w:after="0" w:line="240" w:lineRule="auto"/>
        <w:jc w:val="center"/>
        <w:rPr>
          <w:rFonts w:ascii="Times New Roman" w:hAnsi="Times New Roman"/>
          <w:b/>
          <w:sz w:val="32"/>
          <w:szCs w:val="32"/>
        </w:rPr>
      </w:pPr>
    </w:p>
    <w:p w:rsidR="00C31C03" w:rsidRPr="00C95AF2" w:rsidRDefault="00C95AF2" w:rsidP="00C31C03">
      <w:pPr>
        <w:spacing w:after="0" w:line="240" w:lineRule="auto"/>
        <w:jc w:val="center"/>
        <w:rPr>
          <w:rFonts w:ascii="Times New Roman" w:hAnsi="Times New Roman"/>
          <w:b/>
          <w:sz w:val="28"/>
          <w:szCs w:val="28"/>
        </w:rPr>
      </w:pPr>
      <w:r w:rsidRPr="00C95AF2">
        <w:rPr>
          <w:rFonts w:ascii="Times New Roman" w:hAnsi="Times New Roman"/>
          <w:b/>
          <w:sz w:val="28"/>
          <w:szCs w:val="28"/>
        </w:rPr>
        <w:t>ОТДЕЛ</w:t>
      </w:r>
      <w:r w:rsidR="00C31C03" w:rsidRPr="00C95AF2">
        <w:rPr>
          <w:rFonts w:ascii="Times New Roman" w:hAnsi="Times New Roman"/>
          <w:b/>
          <w:sz w:val="28"/>
          <w:szCs w:val="28"/>
        </w:rPr>
        <w:t xml:space="preserve"> ИДЕОЛОГИЧЕСКОЙ РАБОТЫ</w:t>
      </w:r>
      <w:r w:rsidRPr="00C95AF2">
        <w:rPr>
          <w:rFonts w:ascii="Times New Roman" w:hAnsi="Times New Roman"/>
          <w:b/>
          <w:sz w:val="28"/>
          <w:szCs w:val="28"/>
        </w:rPr>
        <w:t xml:space="preserve"> </w:t>
      </w:r>
      <w:r w:rsidR="00C31C03" w:rsidRPr="00C95AF2">
        <w:rPr>
          <w:rFonts w:ascii="Times New Roman" w:hAnsi="Times New Roman"/>
          <w:b/>
          <w:sz w:val="28"/>
          <w:szCs w:val="28"/>
        </w:rPr>
        <w:t>И ПО ДЕЛАМ МОЛОДЕЖИ</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95AF2" w:rsidRPr="001A7DBC" w:rsidRDefault="00C95AF2" w:rsidP="00C95AF2">
      <w:pPr>
        <w:spacing w:after="0" w:line="240" w:lineRule="auto"/>
        <w:jc w:val="center"/>
        <w:rPr>
          <w:rFonts w:ascii="Times New Roman" w:hAnsi="Times New Roman"/>
          <w:b/>
          <w:sz w:val="32"/>
          <w:szCs w:val="32"/>
        </w:rPr>
      </w:pPr>
      <w:r>
        <w:rPr>
          <w:rFonts w:ascii="Times New Roman" w:hAnsi="Times New Roman"/>
          <w:b/>
          <w:sz w:val="32"/>
          <w:szCs w:val="32"/>
        </w:rPr>
        <w:t>М</w:t>
      </w:r>
      <w:r w:rsidRPr="001A7DBC">
        <w:rPr>
          <w:rFonts w:ascii="Times New Roman" w:hAnsi="Times New Roman"/>
          <w:b/>
          <w:sz w:val="32"/>
          <w:szCs w:val="32"/>
        </w:rPr>
        <w:t>атериал  для информационно-пропагандистских групп</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70046B" w:rsidRDefault="0070046B" w:rsidP="00C31C03">
      <w:pPr>
        <w:spacing w:after="0" w:line="240" w:lineRule="auto"/>
        <w:jc w:val="center"/>
        <w:rPr>
          <w:rFonts w:ascii="Times New Roman" w:hAnsi="Times New Roman"/>
          <w:b/>
          <w:sz w:val="32"/>
          <w:szCs w:val="32"/>
        </w:rPr>
      </w:pP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w:t>
      </w:r>
      <w:proofErr w:type="gramStart"/>
      <w:r w:rsidRPr="0070046B">
        <w:rPr>
          <w:rFonts w:ascii="Times New Roman" w:hAnsi="Times New Roman"/>
          <w:b/>
          <w:sz w:val="32"/>
          <w:szCs w:val="32"/>
        </w:rPr>
        <w:t>социально-экономического</w:t>
      </w:r>
      <w:proofErr w:type="gramEnd"/>
      <w:r w:rsidRPr="0070046B">
        <w:rPr>
          <w:rFonts w:ascii="Times New Roman" w:hAnsi="Times New Roman"/>
          <w:b/>
          <w:sz w:val="32"/>
          <w:szCs w:val="32"/>
        </w:rPr>
        <w:t xml:space="preserve"> </w:t>
      </w:r>
    </w:p>
    <w:p w:rsid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развития  Могилевской области за 9 месяцев 2020 г.</w:t>
      </w:r>
    </w:p>
    <w:p w:rsidR="00C7664E" w:rsidRDefault="00C7664E" w:rsidP="00C7664E">
      <w:pPr>
        <w:spacing w:after="0" w:line="280" w:lineRule="exact"/>
        <w:ind w:left="6372"/>
        <w:rPr>
          <w:rFonts w:ascii="Times New Roman" w:hAnsi="Times New Roman" w:cs="Times New Roman"/>
          <w:i/>
          <w:sz w:val="30"/>
          <w:szCs w:val="30"/>
        </w:rPr>
      </w:pPr>
    </w:p>
    <w:p w:rsidR="00C7664E" w:rsidRPr="00C7664E" w:rsidRDefault="00C7664E" w:rsidP="00C7664E">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О</w:t>
      </w:r>
      <w:r w:rsidRPr="00C7664E">
        <w:rPr>
          <w:rFonts w:ascii="Times New Roman" w:hAnsi="Times New Roman" w:cs="Times New Roman"/>
          <w:b/>
          <w:bCs/>
          <w:sz w:val="30"/>
          <w:szCs w:val="30"/>
        </w:rPr>
        <w:t>б итогах социально-экономического развития</w:t>
      </w:r>
    </w:p>
    <w:p w:rsidR="00C7664E" w:rsidRPr="00C7664E" w:rsidRDefault="00C7664E" w:rsidP="00C7664E">
      <w:pPr>
        <w:spacing w:after="0" w:line="240" w:lineRule="auto"/>
        <w:jc w:val="center"/>
        <w:rPr>
          <w:rFonts w:ascii="Times New Roman" w:hAnsi="Times New Roman" w:cs="Times New Roman"/>
          <w:b/>
          <w:bCs/>
          <w:sz w:val="30"/>
          <w:szCs w:val="30"/>
        </w:rPr>
      </w:pPr>
      <w:r w:rsidRPr="00C7664E">
        <w:rPr>
          <w:rFonts w:ascii="Times New Roman" w:hAnsi="Times New Roman" w:cs="Times New Roman"/>
          <w:b/>
          <w:bCs/>
          <w:sz w:val="30"/>
          <w:szCs w:val="30"/>
        </w:rPr>
        <w:t xml:space="preserve">Белыничского района за </w:t>
      </w:r>
      <w:r>
        <w:rPr>
          <w:rFonts w:ascii="Times New Roman" w:hAnsi="Times New Roman" w:cs="Times New Roman"/>
          <w:b/>
          <w:bCs/>
          <w:sz w:val="30"/>
          <w:szCs w:val="30"/>
        </w:rPr>
        <w:t>9</w:t>
      </w:r>
      <w:r w:rsidRPr="00C7664E">
        <w:rPr>
          <w:rFonts w:ascii="Times New Roman" w:hAnsi="Times New Roman" w:cs="Times New Roman"/>
          <w:b/>
          <w:bCs/>
          <w:sz w:val="30"/>
          <w:szCs w:val="30"/>
        </w:rPr>
        <w:t xml:space="preserve"> месяцев 2020 года</w:t>
      </w:r>
    </w:p>
    <w:p w:rsidR="00C7664E" w:rsidRPr="0070046B" w:rsidRDefault="00C7664E" w:rsidP="0070046B">
      <w:pPr>
        <w:spacing w:after="0" w:line="240" w:lineRule="auto"/>
        <w:jc w:val="center"/>
        <w:rPr>
          <w:rFonts w:ascii="Times New Roman" w:hAnsi="Times New Roman"/>
          <w:b/>
          <w:sz w:val="32"/>
          <w:szCs w:val="32"/>
        </w:rPr>
      </w:pPr>
    </w:p>
    <w:p w:rsidR="0070046B" w:rsidRDefault="0070046B" w:rsidP="0070046B">
      <w:pPr>
        <w:spacing w:after="0" w:line="240" w:lineRule="auto"/>
        <w:jc w:val="center"/>
        <w:rPr>
          <w:rFonts w:ascii="Times New Roman" w:hAnsi="Times New Roman"/>
          <w:b/>
          <w:sz w:val="32"/>
          <w:szCs w:val="32"/>
        </w:rPr>
      </w:pPr>
    </w:p>
    <w:p w:rsidR="00C95AF2" w:rsidRPr="0070046B" w:rsidRDefault="00C95AF2" w:rsidP="0070046B">
      <w:pPr>
        <w:spacing w:after="0" w:line="240" w:lineRule="auto"/>
        <w:jc w:val="center"/>
        <w:rPr>
          <w:rFonts w:ascii="Times New Roman" w:hAnsi="Times New Roman"/>
          <w:b/>
          <w:sz w:val="32"/>
          <w:szCs w:val="32"/>
        </w:rPr>
      </w:pPr>
      <w:r w:rsidRPr="00C95AF2">
        <w:rPr>
          <w:rFonts w:ascii="Times New Roman" w:hAnsi="Times New Roman" w:cs="Times New Roman"/>
          <w:sz w:val="30"/>
          <w:szCs w:val="30"/>
        </w:rPr>
        <w:t>Оперативная обстановка в обл</w:t>
      </w:r>
      <w:r>
        <w:rPr>
          <w:rFonts w:ascii="Times New Roman" w:hAnsi="Times New Roman" w:cs="Times New Roman"/>
          <w:sz w:val="30"/>
          <w:szCs w:val="30"/>
        </w:rPr>
        <w:t xml:space="preserve">асти. Акция  «Не прожигай свою </w:t>
      </w:r>
      <w:r w:rsidRPr="00C95AF2">
        <w:rPr>
          <w:rFonts w:ascii="Times New Roman" w:hAnsi="Times New Roman" w:cs="Times New Roman"/>
          <w:sz w:val="30"/>
          <w:szCs w:val="30"/>
        </w:rPr>
        <w:t>жизнь!». Бе</w:t>
      </w:r>
      <w:r>
        <w:rPr>
          <w:rFonts w:ascii="Times New Roman" w:hAnsi="Times New Roman" w:cs="Times New Roman"/>
          <w:sz w:val="30"/>
          <w:szCs w:val="30"/>
        </w:rPr>
        <w:t>зопасность детей.  Тонкий лед</w:t>
      </w:r>
    </w:p>
    <w:p w:rsidR="00C31C03" w:rsidRDefault="00C31C03" w:rsidP="00C31C03">
      <w:pPr>
        <w:spacing w:after="0" w:line="240" w:lineRule="auto"/>
        <w:jc w:val="center"/>
        <w:rPr>
          <w:rFonts w:ascii="Times New Roman" w:hAnsi="Times New Roman"/>
          <w:b/>
          <w:sz w:val="32"/>
          <w:szCs w:val="32"/>
        </w:rPr>
      </w:pPr>
    </w:p>
    <w:p w:rsidR="008B6ACE" w:rsidRDefault="008B6ACE" w:rsidP="008B6ACE">
      <w:pPr>
        <w:spacing w:after="0"/>
        <w:jc w:val="center"/>
        <w:rPr>
          <w:rFonts w:ascii="Times New Roman" w:hAnsi="Times New Roman" w:cs="Times New Roman"/>
          <w:sz w:val="32"/>
          <w:szCs w:val="32"/>
          <w:lang w:val="be-BY"/>
        </w:rPr>
      </w:pPr>
      <w:r>
        <w:rPr>
          <w:rFonts w:ascii="Times New Roman" w:hAnsi="Times New Roman" w:cs="Times New Roman"/>
          <w:sz w:val="32"/>
          <w:szCs w:val="32"/>
          <w:lang w:val="be-BY"/>
        </w:rPr>
        <w:t>Творчы праект “Тамніцы малой радзімы”</w:t>
      </w:r>
    </w:p>
    <w:p w:rsidR="008B6ACE" w:rsidRDefault="008B6ACE" w:rsidP="008B6ACE">
      <w:pPr>
        <w:jc w:val="center"/>
        <w:rPr>
          <w:rFonts w:ascii="Times New Roman" w:hAnsi="Times New Roman" w:cs="Times New Roman"/>
          <w:sz w:val="32"/>
          <w:szCs w:val="32"/>
          <w:lang w:val="be-BY"/>
        </w:rPr>
      </w:pPr>
      <w:r>
        <w:rPr>
          <w:rFonts w:ascii="Times New Roman" w:hAnsi="Times New Roman" w:cs="Times New Roman"/>
          <w:sz w:val="32"/>
          <w:szCs w:val="32"/>
          <w:lang w:val="be-BY"/>
        </w:rPr>
        <w:t>“Найстаражытнейшы Галацічаск – Галоўчын”</w:t>
      </w:r>
    </w:p>
    <w:p w:rsidR="00942359" w:rsidRDefault="00942359"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691961" w:rsidRPr="001A7DBC" w:rsidRDefault="00691961" w:rsidP="00C31C03">
      <w:pPr>
        <w:spacing w:after="0" w:line="240" w:lineRule="auto"/>
        <w:rPr>
          <w:rFonts w:ascii="Times New Roman" w:hAnsi="Times New Roman"/>
          <w:b/>
          <w:sz w:val="32"/>
          <w:szCs w:val="32"/>
        </w:rPr>
      </w:pPr>
      <w:bookmarkStart w:id="0" w:name="_GoBack"/>
      <w:bookmarkEnd w:id="0"/>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r w:rsidR="00766FAF">
        <w:rPr>
          <w:rFonts w:ascii="Times New Roman" w:hAnsi="Times New Roman"/>
          <w:b/>
          <w:sz w:val="32"/>
          <w:szCs w:val="32"/>
        </w:rPr>
        <w:t>Белыничи</w:t>
      </w:r>
    </w:p>
    <w:p w:rsidR="00C31C03" w:rsidRP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ноябрь 2020 г.</w:t>
      </w: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Pr="0070046B" w:rsidRDefault="00C31C03" w:rsidP="00942359">
      <w:pPr>
        <w:pStyle w:val="a3"/>
        <w:spacing w:after="0" w:line="240" w:lineRule="auto"/>
        <w:ind w:left="720"/>
        <w:jc w:val="center"/>
        <w:rPr>
          <w:rFonts w:ascii="Times New Roman" w:hAnsi="Times New Roman"/>
          <w:b/>
          <w:sz w:val="32"/>
          <w:szCs w:val="32"/>
        </w:rPr>
      </w:pPr>
      <w:r w:rsidRPr="0070046B">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896380" w:rsidRDefault="00896380" w:rsidP="00434D4C">
      <w:pPr>
        <w:pStyle w:val="a6"/>
        <w:spacing w:line="280" w:lineRule="exact"/>
        <w:jc w:val="both"/>
        <w:rPr>
          <w:sz w:val="30"/>
          <w:szCs w:val="30"/>
        </w:rPr>
      </w:pPr>
    </w:p>
    <w:p w:rsidR="00474F28" w:rsidRPr="00C3463C" w:rsidRDefault="00474F28" w:rsidP="00434D4C">
      <w:pPr>
        <w:pStyle w:val="a6"/>
        <w:spacing w:line="280" w:lineRule="exact"/>
        <w:jc w:val="both"/>
        <w:rPr>
          <w:sz w:val="30"/>
          <w:szCs w:val="30"/>
        </w:rPr>
      </w:pPr>
    </w:p>
    <w:p w:rsidR="00896380" w:rsidRPr="00C3463C" w:rsidRDefault="00896380" w:rsidP="000F3F7C">
      <w:pPr>
        <w:pStyle w:val="a6"/>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в</w:t>
      </w:r>
      <w:proofErr w:type="gramEnd"/>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proofErr w:type="gramEnd"/>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00281CA5" w:rsidRPr="00C3463C">
        <w:rPr>
          <w:rFonts w:ascii="Times New Roman" w:hAnsi="Times New Roman" w:cs="Times New Roman"/>
          <w:sz w:val="30"/>
          <w:szCs w:val="30"/>
        </w:rPr>
        <w:t>кроме</w:t>
      </w:r>
      <w:proofErr w:type="gramEnd"/>
      <w:r w:rsidR="00281CA5" w:rsidRPr="00C3463C">
        <w:rPr>
          <w:rFonts w:ascii="Times New Roman" w:hAnsi="Times New Roman" w:cs="Times New Roman"/>
          <w:sz w:val="30"/>
          <w:szCs w:val="30"/>
        </w:rPr>
        <w:t xml:space="preserve"> преподавате</w:t>
      </w:r>
      <w:r w:rsidR="00434D4C">
        <w:rPr>
          <w:rFonts w:ascii="Times New Roman" w:hAnsi="Times New Roman" w:cs="Times New Roman"/>
          <w:sz w:val="30"/>
          <w:szCs w:val="30"/>
        </w:rPr>
        <w:t>льской, научной и творческой;</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roofErr w:type="gramEnd"/>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1/3 – Палатой представителей, 1/3 – Советом Республики (п.4 ст. 84). Также можно уточнить в п.11, что смещать Президент имеет право только тех членов </w:t>
      </w:r>
      <w:r w:rsidR="00281CA5" w:rsidRPr="00C3463C">
        <w:rPr>
          <w:rFonts w:ascii="Times New Roman" w:hAnsi="Times New Roman" w:cs="Times New Roman"/>
          <w:sz w:val="30"/>
          <w:szCs w:val="30"/>
        </w:rPr>
        <w:lastRenderedPageBreak/>
        <w:t>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proofErr w:type="gramStart"/>
      <w:r w:rsidRPr="00C3463C">
        <w:rPr>
          <w:sz w:val="30"/>
          <w:szCs w:val="30"/>
        </w:rPr>
        <w:t>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w:t>
      </w:r>
      <w:proofErr w:type="gramEnd"/>
      <w:r w:rsidRPr="00C3463C">
        <w:rPr>
          <w:sz w:val="30"/>
          <w:szCs w:val="30"/>
        </w:rPr>
        <w:t xml:space="preserve"> принимает все необходимые меры для отмены смертной казни в рамках своей юрисдикции (пункт 2).</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w:t>
      </w:r>
      <w:r w:rsidRPr="00C3463C">
        <w:rPr>
          <w:rFonts w:ascii="Times New Roman" w:hAnsi="Times New Roman" w:cs="Times New Roman"/>
          <w:sz w:val="30"/>
          <w:szCs w:val="30"/>
        </w:rPr>
        <w:lastRenderedPageBreak/>
        <w:t>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r w:rsidRPr="00C3463C">
        <w:rPr>
          <w:rFonts w:ascii="Times New Roman" w:hAnsi="Times New Roman" w:cs="Times New Roman"/>
          <w:sz w:val="30"/>
          <w:szCs w:val="30"/>
        </w:rPr>
        <w:t xml:space="preserve">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xml:space="preserve">, либо 5 лет </w:t>
      </w:r>
      <w:proofErr w:type="gramStart"/>
      <w:r w:rsidR="000F3F7C">
        <w:rPr>
          <w:rFonts w:ascii="Times New Roman" w:hAnsi="Times New Roman" w:cs="Times New Roman"/>
          <w:sz w:val="30"/>
          <w:szCs w:val="30"/>
        </w:rPr>
        <w:t>из</w:t>
      </w:r>
      <w:proofErr w:type="gramEnd"/>
      <w:r w:rsidR="000F3F7C">
        <w:rPr>
          <w:rFonts w:ascii="Times New Roman" w:hAnsi="Times New Roman" w:cs="Times New Roman"/>
          <w:sz w:val="30"/>
          <w:szCs w:val="30"/>
        </w:rPr>
        <w:t xml:space="preserve"> последних 10</w:t>
      </w:r>
      <w:r w:rsidR="008053CD" w:rsidRPr="00C3463C">
        <w:rPr>
          <w:rFonts w:ascii="Times New Roman" w:hAnsi="Times New Roman" w:cs="Times New Roman"/>
          <w:sz w:val="30"/>
          <w:szCs w:val="30"/>
        </w:rPr>
        <w:t>;</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lastRenderedPageBreak/>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sidR="000F3F7C">
        <w:rPr>
          <w:rFonts w:ascii="Times New Roman" w:eastAsiaTheme="minorHAnsi" w:hAnsi="Times New Roman" w:cs="Times New Roman"/>
          <w:sz w:val="30"/>
          <w:szCs w:val="30"/>
          <w:lang w:eastAsia="en-US"/>
        </w:rPr>
        <w:t xml:space="preserve">работами как </w:t>
      </w:r>
      <w:r w:rsidR="000F3F7C">
        <w:rPr>
          <w:rFonts w:ascii="Times New Roman" w:eastAsiaTheme="minorHAnsi" w:hAnsi="Times New Roman" w:cs="Times New Roman"/>
          <w:sz w:val="30"/>
          <w:szCs w:val="30"/>
          <w:lang w:eastAsia="en-US"/>
        </w:rPr>
        <w:lastRenderedPageBreak/>
        <w:t>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1C149B">
      <w:pPr>
        <w:numPr>
          <w:ilvl w:val="0"/>
          <w:numId w:val="2"/>
        </w:numPr>
        <w:spacing w:after="0" w:line="240" w:lineRule="auto"/>
        <w:ind w:left="0"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1C149B">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1C149B" w:rsidP="000F3F7C">
      <w:pPr>
        <w:spacing w:after="0" w:line="240" w:lineRule="auto"/>
        <w:ind w:right="141"/>
        <w:contextualSpacing/>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lastRenderedPageBreak/>
        <w:tab/>
      </w:r>
      <w:r w:rsidR="00B4035C" w:rsidRPr="00C3463C">
        <w:rPr>
          <w:rFonts w:ascii="Times New Roman" w:eastAsia="Calibri" w:hAnsi="Times New Roman" w:cs="Times New Roman"/>
          <w:sz w:val="30"/>
          <w:szCs w:val="30"/>
          <w:lang w:eastAsia="en-US"/>
        </w:rPr>
        <w:t xml:space="preserve">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gramStart"/>
      <w:r w:rsidRPr="00C3463C">
        <w:rPr>
          <w:rFonts w:ascii="Times New Roman" w:hAnsi="Times New Roman" w:cs="Times New Roman"/>
          <w:sz w:val="30"/>
          <w:szCs w:val="30"/>
        </w:rPr>
        <w:t>бизнес-проектов</w:t>
      </w:r>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BB6A46">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lastRenderedPageBreak/>
        <w:t>По вопросам конституционного реформирования и партийного строительства: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(мажоритарно-пропорциональной) избирательной системы;</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 </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w:t>
      </w:r>
      <w:r w:rsidRPr="00DD492F">
        <w:rPr>
          <w:rFonts w:ascii="Times New Roman" w:eastAsiaTheme="minorHAnsi" w:hAnsi="Times New Roman" w:cs="Times New Roman"/>
          <w:sz w:val="30"/>
          <w:szCs w:val="30"/>
          <w:lang w:eastAsia="en-US"/>
        </w:rPr>
        <w:lastRenderedPageBreak/>
        <w:t>Совета депутатов право участвовать в формировании ОТОС в пределах своего избирательного округа.</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DD492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DD492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474F28" w:rsidRDefault="00474F28" w:rsidP="00BB6A46">
      <w:pPr>
        <w:spacing w:after="0" w:line="240" w:lineRule="auto"/>
        <w:jc w:val="both"/>
        <w:rPr>
          <w:rFonts w:ascii="Times New Roman" w:eastAsiaTheme="minorHAnsi" w:hAnsi="Times New Roman" w:cs="Times New Roman"/>
          <w:sz w:val="30"/>
          <w:szCs w:val="30"/>
          <w:lang w:eastAsia="en-US"/>
        </w:rPr>
      </w:pPr>
    </w:p>
    <w:p w:rsidR="00474F28" w:rsidRPr="00474F28" w:rsidRDefault="00474F28" w:rsidP="00474F28">
      <w:pPr>
        <w:spacing w:after="0" w:line="280" w:lineRule="exact"/>
        <w:ind w:left="5670"/>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Главное управление идеологической работы и по делам молодежи облисполкома</w:t>
      </w:r>
    </w:p>
    <w:p w:rsidR="00474F28" w:rsidRDefault="00474F28"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Pr="0070046B" w:rsidRDefault="0070046B" w:rsidP="0070046B">
      <w:pPr>
        <w:pStyle w:val="a3"/>
        <w:widowControl w:val="0"/>
        <w:numPr>
          <w:ilvl w:val="0"/>
          <w:numId w:val="2"/>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w:t>
      </w:r>
      <w:proofErr w:type="gramStart"/>
      <w:r w:rsidRPr="0070046B">
        <w:rPr>
          <w:rFonts w:ascii="Times New Roman" w:hAnsi="Times New Roman" w:cs="Times New Roman"/>
          <w:b/>
          <w:sz w:val="30"/>
          <w:szCs w:val="30"/>
        </w:rPr>
        <w:t>социально-экономического</w:t>
      </w:r>
      <w:proofErr w:type="gramEnd"/>
      <w:r w:rsidRPr="0070046B">
        <w:rPr>
          <w:rFonts w:ascii="Times New Roman" w:hAnsi="Times New Roman" w:cs="Times New Roman"/>
          <w:b/>
          <w:sz w:val="30"/>
          <w:szCs w:val="30"/>
        </w:rPr>
        <w:t xml:space="preserve"> </w:t>
      </w:r>
    </w:p>
    <w:p w:rsidR="0070046B" w:rsidRPr="0070046B" w:rsidRDefault="0070046B" w:rsidP="0070046B">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0046B" w:rsidRPr="0070046B" w:rsidRDefault="0070046B" w:rsidP="0070046B">
      <w:pPr>
        <w:widowControl w:val="0"/>
        <w:spacing w:after="0" w:line="235" w:lineRule="auto"/>
        <w:rPr>
          <w:rFonts w:ascii="Times New Roman" w:hAnsi="Times New Roman" w:cs="Times New Roman"/>
          <w:sz w:val="30"/>
          <w:szCs w:val="30"/>
        </w:rPr>
      </w:pP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 xml:space="preserve">ИПП) составил </w:t>
      </w:r>
      <w:r w:rsidRPr="0070046B">
        <w:rPr>
          <w:rFonts w:ascii="Times New Roman" w:eastAsia="Calibri" w:hAnsi="Times New Roman" w:cs="Times New Roman"/>
          <w:sz w:val="30"/>
          <w:szCs w:val="30"/>
        </w:rPr>
        <w:lastRenderedPageBreak/>
        <w:t>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(ИПП – 81,5 %), Минпрома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w:t>
      </w:r>
      <w:r w:rsidRPr="0070046B">
        <w:rPr>
          <w:rFonts w:ascii="Times New Roman" w:hAnsi="Times New Roman" w:cs="Times New Roman"/>
          <w:sz w:val="30"/>
          <w:szCs w:val="30"/>
        </w:rPr>
        <w:lastRenderedPageBreak/>
        <w:t xml:space="preserve">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 xml:space="preserve">роста объемов производства продукции сельского </w:t>
      </w:r>
      <w:r w:rsidRPr="0070046B">
        <w:rPr>
          <w:rFonts w:ascii="Times New Roman" w:hAnsi="Times New Roman" w:cs="Times New Roman"/>
          <w:iCs/>
          <w:sz w:val="30"/>
          <w:szCs w:val="30"/>
        </w:rPr>
        <w:lastRenderedPageBreak/>
        <w:t>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lastRenderedPageBreak/>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 xml:space="preserve">За январь-сентябрь 2020 г. снижение уровня затрат в сопоставимых </w:t>
      </w:r>
      <w:r w:rsidRPr="0070046B">
        <w:rPr>
          <w:rFonts w:ascii="Times New Roman" w:eastAsia="Calibri" w:hAnsi="Times New Roman" w:cs="Times New Roman"/>
          <w:sz w:val="30"/>
          <w:szCs w:val="30"/>
        </w:rPr>
        <w:lastRenderedPageBreak/>
        <w:t>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В январе-сентябре 2020 г. экспортные поставки осуществлялись в </w:t>
      </w:r>
      <w:r w:rsidRPr="0070046B">
        <w:rPr>
          <w:rFonts w:ascii="Times New Roman" w:hAnsi="Times New Roman" w:cs="Times New Roman"/>
          <w:color w:val="000000" w:themeColor="text1"/>
          <w:sz w:val="30"/>
        </w:rPr>
        <w:lastRenderedPageBreak/>
        <w:t>73 страны мира.</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proofErr w:type="gramStart"/>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proofErr w:type="gramEnd"/>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70046B">
      <w:pPr>
        <w:widowControl w:val="0"/>
        <w:spacing w:after="0" w:line="240" w:lineRule="auto"/>
        <w:ind w:firstLine="708"/>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roofErr w:type="gramEnd"/>
    </w:p>
    <w:p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proofErr w:type="gramStart"/>
      <w:r w:rsidRPr="0070046B">
        <w:rPr>
          <w:rFonts w:ascii="Times New Roman" w:hAnsi="Times New Roman" w:cs="Times New Roman"/>
          <w:sz w:val="30"/>
          <w:szCs w:val="30"/>
        </w:rPr>
        <w:lastRenderedPageBreak/>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xml:space="preserve">. С прибылью от текущей деятельности, а также с прибылью от реализации продукции сработали </w:t>
      </w:r>
      <w:r w:rsidRPr="0070046B">
        <w:rPr>
          <w:rFonts w:ascii="Times New Roman" w:hAnsi="Times New Roman" w:cs="Times New Roman"/>
          <w:sz w:val="30"/>
          <w:szCs w:val="30"/>
        </w:rPr>
        <w:lastRenderedPageBreak/>
        <w:t>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Белыничском,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w:t>
      </w:r>
      <w:proofErr w:type="gramStart"/>
      <w:r w:rsidRPr="0070046B">
        <w:rPr>
          <w:rFonts w:ascii="Times New Roman" w:hAnsi="Times New Roman" w:cs="Times New Roman"/>
          <w:spacing w:val="-4"/>
          <w:sz w:val="30"/>
          <w:szCs w:val="30"/>
        </w:rPr>
        <w:t>о-</w:t>
      </w:r>
      <w:proofErr w:type="gramEnd"/>
      <w:r w:rsidRPr="0070046B">
        <w:rPr>
          <w:rFonts w:ascii="Times New Roman" w:hAnsi="Times New Roman" w:cs="Times New Roman"/>
          <w:spacing w:val="-4"/>
          <w:sz w:val="30"/>
          <w:szCs w:val="30"/>
        </w:rPr>
        <w:t xml:space="preserve">, малых и средних организаций – 7 602 (91,8 %), индивидуальных предпринимателей – 25 714 (105,3 %). </w:t>
      </w:r>
    </w:p>
    <w:p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w:t>
      </w:r>
      <w:proofErr w:type="gramStart"/>
      <w:r w:rsidRPr="0070046B">
        <w:rPr>
          <w:rFonts w:ascii="Times New Roman" w:hAnsi="Times New Roman" w:cs="Times New Roman"/>
          <w:sz w:val="30"/>
          <w:szCs w:val="30"/>
        </w:rPr>
        <w:t>о-</w:t>
      </w:r>
      <w:proofErr w:type="gramEnd"/>
      <w:r w:rsidRPr="0070046B">
        <w:rPr>
          <w:rFonts w:ascii="Times New Roman" w:hAnsi="Times New Roman" w:cs="Times New Roman"/>
          <w:sz w:val="30"/>
          <w:szCs w:val="30"/>
        </w:rPr>
        <w:t xml:space="preserve">,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70046B" w:rsidRDefault="0070046B" w:rsidP="0070046B">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w:t>
      </w:r>
      <w:r w:rsidRPr="0070046B">
        <w:rPr>
          <w:rFonts w:ascii="Times New Roman" w:hAnsi="Times New Roman" w:cs="Times New Roman"/>
          <w:spacing w:val="-4"/>
          <w:sz w:val="30"/>
          <w:szCs w:val="30"/>
        </w:rPr>
        <w:lastRenderedPageBreak/>
        <w:t xml:space="preserve">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70046B">
      <w:pPr>
        <w:widowControl w:val="0"/>
        <w:spacing w:after="0" w:line="240" w:lineRule="auto"/>
        <w:ind w:firstLine="709"/>
        <w:jc w:val="both"/>
        <w:rPr>
          <w:rFonts w:ascii="Times New Roman" w:hAnsi="Times New Roman" w:cs="Times New Roman"/>
          <w:b/>
          <w:sz w:val="30"/>
          <w:szCs w:val="30"/>
        </w:rPr>
      </w:pP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г. Бобруйск – 98,3 %.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Шкловском районах, г. Могилеве и г. Бобруйске – по 1.</w:t>
      </w:r>
    </w:p>
    <w:p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За 9 месяцев 2020 г. оказано содействие в трудоустройстве 14 тыс. гражданам, в том числе 6,8 тыс. безработным. Удельный вес </w:t>
      </w:r>
      <w:r w:rsidRPr="0070046B">
        <w:rPr>
          <w:rFonts w:ascii="Times New Roman" w:hAnsi="Times New Roman" w:cs="Times New Roman"/>
          <w:color w:val="000000"/>
          <w:spacing w:val="-4"/>
          <w:sz w:val="30"/>
          <w:szCs w:val="30"/>
          <w:lang w:bidi="ru-RU"/>
        </w:rPr>
        <w:lastRenderedPageBreak/>
        <w:t>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rsidR="00621C87" w:rsidRDefault="0070046B" w:rsidP="0070046B">
      <w:pPr>
        <w:spacing w:after="0" w:line="280" w:lineRule="exact"/>
        <w:ind w:left="6372"/>
        <w:rPr>
          <w:rFonts w:ascii="Times New Roman" w:hAnsi="Times New Roman" w:cs="Times New Roman"/>
          <w:i/>
          <w:sz w:val="30"/>
          <w:szCs w:val="30"/>
        </w:rPr>
      </w:pPr>
      <w:r w:rsidRPr="0070046B">
        <w:rPr>
          <w:rFonts w:ascii="Times New Roman" w:hAnsi="Times New Roman" w:cs="Times New Roman"/>
          <w:i/>
          <w:sz w:val="30"/>
          <w:szCs w:val="30"/>
        </w:rPr>
        <w:t>Комитет экономики облисполкома</w:t>
      </w:r>
    </w:p>
    <w:p w:rsidR="00C95AF2" w:rsidRDefault="00C95AF2" w:rsidP="0070046B">
      <w:pPr>
        <w:spacing w:after="0" w:line="280" w:lineRule="exact"/>
        <w:ind w:left="6372"/>
        <w:rPr>
          <w:rFonts w:ascii="Times New Roman" w:hAnsi="Times New Roman" w:cs="Times New Roman"/>
          <w:i/>
          <w:sz w:val="30"/>
          <w:szCs w:val="30"/>
        </w:rPr>
      </w:pPr>
    </w:p>
    <w:p w:rsidR="00C7664E" w:rsidRDefault="00C7664E" w:rsidP="0070046B">
      <w:pPr>
        <w:spacing w:after="0" w:line="280" w:lineRule="exact"/>
        <w:ind w:left="6372"/>
        <w:rPr>
          <w:rFonts w:ascii="Times New Roman" w:hAnsi="Times New Roman" w:cs="Times New Roman"/>
          <w:i/>
          <w:sz w:val="30"/>
          <w:szCs w:val="30"/>
        </w:rPr>
      </w:pPr>
    </w:p>
    <w:p w:rsidR="00C7664E" w:rsidRPr="00C7664E" w:rsidRDefault="00C7664E" w:rsidP="00C7664E">
      <w:pPr>
        <w:spacing w:after="0" w:line="240" w:lineRule="auto"/>
        <w:rPr>
          <w:rFonts w:ascii="Times New Roman" w:hAnsi="Times New Roman" w:cs="Times New Roman"/>
          <w:b/>
          <w:bCs/>
          <w:sz w:val="30"/>
          <w:szCs w:val="30"/>
        </w:rPr>
      </w:pPr>
      <w:r>
        <w:rPr>
          <w:rFonts w:ascii="Times New Roman" w:hAnsi="Times New Roman" w:cs="Times New Roman"/>
          <w:b/>
          <w:bCs/>
          <w:sz w:val="30"/>
          <w:szCs w:val="30"/>
        </w:rPr>
        <w:t>О</w:t>
      </w:r>
      <w:r w:rsidRPr="00C7664E">
        <w:rPr>
          <w:rFonts w:ascii="Times New Roman" w:hAnsi="Times New Roman" w:cs="Times New Roman"/>
          <w:b/>
          <w:bCs/>
          <w:sz w:val="30"/>
          <w:szCs w:val="30"/>
        </w:rPr>
        <w:t xml:space="preserve">б итогах социально-экономического развития </w:t>
      </w:r>
    </w:p>
    <w:p w:rsidR="00C7664E" w:rsidRPr="00C7664E" w:rsidRDefault="00C7664E" w:rsidP="00C7664E">
      <w:pPr>
        <w:spacing w:after="0" w:line="240" w:lineRule="auto"/>
        <w:rPr>
          <w:rFonts w:ascii="Times New Roman" w:hAnsi="Times New Roman" w:cs="Times New Roman"/>
          <w:b/>
          <w:bCs/>
          <w:sz w:val="30"/>
          <w:szCs w:val="30"/>
        </w:rPr>
      </w:pPr>
      <w:r w:rsidRPr="00C7664E">
        <w:rPr>
          <w:rFonts w:ascii="Times New Roman" w:hAnsi="Times New Roman" w:cs="Times New Roman"/>
          <w:b/>
          <w:bCs/>
          <w:sz w:val="30"/>
          <w:szCs w:val="30"/>
        </w:rPr>
        <w:t xml:space="preserve">Белыничского района за </w:t>
      </w:r>
      <w:r>
        <w:rPr>
          <w:rFonts w:ascii="Times New Roman" w:hAnsi="Times New Roman" w:cs="Times New Roman"/>
          <w:b/>
          <w:bCs/>
          <w:sz w:val="30"/>
          <w:szCs w:val="30"/>
        </w:rPr>
        <w:t>9</w:t>
      </w:r>
      <w:r w:rsidRPr="00C7664E">
        <w:rPr>
          <w:rFonts w:ascii="Times New Roman" w:hAnsi="Times New Roman" w:cs="Times New Roman"/>
          <w:b/>
          <w:bCs/>
          <w:sz w:val="30"/>
          <w:szCs w:val="30"/>
        </w:rPr>
        <w:t xml:space="preserve"> месяцев 2020 года</w:t>
      </w:r>
    </w:p>
    <w:p w:rsidR="00C7664E" w:rsidRPr="00C7664E" w:rsidRDefault="00C7664E" w:rsidP="00C7664E">
      <w:pPr>
        <w:pStyle w:val="a8"/>
        <w:ind w:firstLine="720"/>
        <w:jc w:val="both"/>
        <w:rPr>
          <w:b/>
          <w:bCs/>
          <w:sz w:val="30"/>
          <w:szCs w:val="30"/>
        </w:rPr>
      </w:pPr>
    </w:p>
    <w:p w:rsidR="00C7664E" w:rsidRPr="00C7664E" w:rsidRDefault="00C7664E" w:rsidP="00C7664E">
      <w:pPr>
        <w:spacing w:after="0" w:line="240" w:lineRule="auto"/>
        <w:ind w:firstLine="720"/>
        <w:jc w:val="both"/>
        <w:rPr>
          <w:rFonts w:ascii="Times New Roman" w:hAnsi="Times New Roman" w:cs="Times New Roman"/>
          <w:sz w:val="30"/>
          <w:szCs w:val="30"/>
        </w:rPr>
      </w:pPr>
      <w:r w:rsidRPr="00C7664E">
        <w:rPr>
          <w:rFonts w:ascii="Times New Roman" w:hAnsi="Times New Roman" w:cs="Times New Roman"/>
          <w:sz w:val="30"/>
          <w:szCs w:val="30"/>
        </w:rPr>
        <w:t>По результатам работы за январь – сентябрь 2020 года в целом по району получена чистая прибыль в сумме 6 449,0 тыс. рублей и увеличилась по отношению к аналогичному периоду прошлого года на 2 049,0 тыс. рублей (146,6 процента).</w:t>
      </w:r>
    </w:p>
    <w:p w:rsidR="00C7664E" w:rsidRPr="00C7664E" w:rsidRDefault="00C7664E" w:rsidP="00C7664E">
      <w:pPr>
        <w:spacing w:after="0" w:line="240" w:lineRule="auto"/>
        <w:ind w:firstLine="720"/>
        <w:jc w:val="both"/>
        <w:rPr>
          <w:rFonts w:ascii="Times New Roman" w:hAnsi="Times New Roman" w:cs="Times New Roman"/>
          <w:bCs/>
          <w:sz w:val="30"/>
          <w:szCs w:val="30"/>
        </w:rPr>
      </w:pPr>
      <w:r w:rsidRPr="00C7664E">
        <w:rPr>
          <w:rFonts w:ascii="Times New Roman" w:hAnsi="Times New Roman" w:cs="Times New Roman"/>
          <w:sz w:val="30"/>
          <w:szCs w:val="30"/>
        </w:rPr>
        <w:t>Выручка</w:t>
      </w:r>
      <w:r w:rsidRPr="00C7664E">
        <w:rPr>
          <w:rFonts w:ascii="Times New Roman" w:hAnsi="Times New Roman" w:cs="Times New Roman"/>
          <w:b/>
          <w:sz w:val="30"/>
          <w:szCs w:val="30"/>
        </w:rPr>
        <w:t xml:space="preserve"> </w:t>
      </w:r>
      <w:r w:rsidRPr="00C7664E">
        <w:rPr>
          <w:rFonts w:ascii="Times New Roman" w:hAnsi="Times New Roman" w:cs="Times New Roman"/>
          <w:sz w:val="30"/>
          <w:szCs w:val="30"/>
        </w:rPr>
        <w:t>от реализации продукции, товаров, работ, услуг за январь – сентябрь 2020 года составила 98,5 млн. рублей, или 109,0 процента к уровню соответствующего периода 2019 года.</w:t>
      </w:r>
      <w:r w:rsidRPr="00C7664E">
        <w:rPr>
          <w:rFonts w:ascii="Times New Roman" w:hAnsi="Times New Roman" w:cs="Times New Roman"/>
          <w:bCs/>
          <w:sz w:val="30"/>
          <w:szCs w:val="30"/>
        </w:rPr>
        <w:t xml:space="preserve"> </w:t>
      </w:r>
    </w:p>
    <w:p w:rsidR="00C7664E" w:rsidRPr="00C7664E" w:rsidRDefault="00C7664E" w:rsidP="00C7664E">
      <w:pPr>
        <w:spacing w:after="0" w:line="240" w:lineRule="auto"/>
        <w:ind w:firstLine="720"/>
        <w:jc w:val="both"/>
        <w:rPr>
          <w:rFonts w:ascii="Times New Roman" w:hAnsi="Times New Roman" w:cs="Times New Roman"/>
          <w:sz w:val="30"/>
          <w:szCs w:val="30"/>
        </w:rPr>
      </w:pPr>
      <w:r w:rsidRPr="00C7664E">
        <w:rPr>
          <w:rFonts w:ascii="Times New Roman" w:hAnsi="Times New Roman" w:cs="Times New Roman"/>
          <w:bCs/>
          <w:sz w:val="30"/>
          <w:szCs w:val="30"/>
        </w:rPr>
        <w:t>Промышленными предприятиями района</w:t>
      </w:r>
      <w:r w:rsidRPr="00C7664E">
        <w:rPr>
          <w:rFonts w:ascii="Times New Roman" w:hAnsi="Times New Roman" w:cs="Times New Roman"/>
          <w:sz w:val="30"/>
          <w:szCs w:val="30"/>
        </w:rPr>
        <w:t xml:space="preserve"> в январе – сентябре 2020 года произведено 4,2 млн. рублей промышленной продукции в фактических отпускных ценах, или 75,2 процента к уровню аналогичного периода 2019 года.</w:t>
      </w:r>
    </w:p>
    <w:p w:rsidR="00C7664E" w:rsidRPr="00C7664E" w:rsidRDefault="00C7664E" w:rsidP="00C7664E">
      <w:pPr>
        <w:spacing w:after="0" w:line="240" w:lineRule="auto"/>
        <w:ind w:right="-82" w:firstLine="708"/>
        <w:jc w:val="both"/>
        <w:rPr>
          <w:rFonts w:ascii="Times New Roman" w:hAnsi="Times New Roman" w:cs="Times New Roman"/>
          <w:sz w:val="30"/>
          <w:szCs w:val="30"/>
        </w:rPr>
      </w:pPr>
      <w:r w:rsidRPr="00C7664E">
        <w:rPr>
          <w:rFonts w:ascii="Times New Roman" w:hAnsi="Times New Roman" w:cs="Times New Roman"/>
          <w:sz w:val="30"/>
          <w:szCs w:val="30"/>
        </w:rPr>
        <w:t xml:space="preserve"> За январь – сентябрь 2020 года темп роста розничного товарооборота района составил 100,1 процента к аналогичному периоду 2019 года в сопоставимых ценах при задании на январь – сентябрь 2020 года 104,0 процента. </w:t>
      </w:r>
    </w:p>
    <w:p w:rsidR="00C7664E" w:rsidRPr="00C7664E" w:rsidRDefault="00C7664E" w:rsidP="00C7664E">
      <w:pPr>
        <w:pStyle w:val="2"/>
        <w:tabs>
          <w:tab w:val="left" w:pos="0"/>
        </w:tabs>
        <w:spacing w:after="0" w:line="240" w:lineRule="auto"/>
        <w:ind w:firstLine="709"/>
        <w:jc w:val="both"/>
        <w:rPr>
          <w:sz w:val="30"/>
          <w:szCs w:val="30"/>
        </w:rPr>
      </w:pPr>
      <w:r w:rsidRPr="00C7664E">
        <w:rPr>
          <w:sz w:val="30"/>
          <w:szCs w:val="30"/>
        </w:rPr>
        <w:t>С целью увеличения объемов продажи товаров отечественного производства, в розничном товарообороте проводятся выставки-продажи, акции, сезонные распродажи, ярмарки, дегустации продукции собственного производства. За январь – сентябрь 2020 года в районе проведено 15 ярмарок (9 сельскохозяйственных и 6 праздничных), товарооборот по которым составил 68,0 тыс. рублей, 170 выставок-продаж, 142 акции по снижению цены товара, в результате чего дополнительный товарооборот составил 164,0 тыс. рублей.</w:t>
      </w:r>
    </w:p>
    <w:p w:rsidR="00C7664E" w:rsidRPr="00C7664E" w:rsidRDefault="00C7664E" w:rsidP="00C7664E">
      <w:pPr>
        <w:spacing w:after="0" w:line="240" w:lineRule="auto"/>
        <w:ind w:right="-82" w:firstLine="708"/>
        <w:jc w:val="both"/>
        <w:rPr>
          <w:rFonts w:ascii="Times New Roman" w:hAnsi="Times New Roman" w:cs="Times New Roman"/>
          <w:sz w:val="30"/>
          <w:szCs w:val="30"/>
        </w:rPr>
      </w:pPr>
      <w:r w:rsidRPr="00C7664E">
        <w:rPr>
          <w:rFonts w:ascii="Times New Roman" w:hAnsi="Times New Roman" w:cs="Times New Roman"/>
          <w:sz w:val="30"/>
          <w:szCs w:val="30"/>
        </w:rPr>
        <w:t xml:space="preserve">На 1 октября 2020 г. по данным Торгового реестра Республики Беларусь зарегистрировано 235 </w:t>
      </w:r>
      <w:proofErr w:type="gramStart"/>
      <w:r w:rsidRPr="00C7664E">
        <w:rPr>
          <w:rFonts w:ascii="Times New Roman" w:hAnsi="Times New Roman" w:cs="Times New Roman"/>
          <w:sz w:val="30"/>
          <w:szCs w:val="30"/>
        </w:rPr>
        <w:t>розничных</w:t>
      </w:r>
      <w:proofErr w:type="gramEnd"/>
      <w:r w:rsidRPr="00C7664E">
        <w:rPr>
          <w:rFonts w:ascii="Times New Roman" w:hAnsi="Times New Roman" w:cs="Times New Roman"/>
          <w:sz w:val="30"/>
          <w:szCs w:val="30"/>
        </w:rPr>
        <w:t xml:space="preserve"> торговых объекта и 41 объект общественного питания. Норматив обеспеченности населения торговой </w:t>
      </w:r>
      <w:r w:rsidRPr="00C7664E">
        <w:rPr>
          <w:rFonts w:ascii="Times New Roman" w:hAnsi="Times New Roman" w:cs="Times New Roman"/>
          <w:sz w:val="30"/>
          <w:szCs w:val="30"/>
        </w:rPr>
        <w:lastRenderedPageBreak/>
        <w:t xml:space="preserve">площадью составил 730,2 </w:t>
      </w:r>
      <w:proofErr w:type="spellStart"/>
      <w:r w:rsidRPr="00C7664E">
        <w:rPr>
          <w:rFonts w:ascii="Times New Roman" w:hAnsi="Times New Roman" w:cs="Times New Roman"/>
          <w:sz w:val="30"/>
          <w:szCs w:val="30"/>
        </w:rPr>
        <w:t>кв.м</w:t>
      </w:r>
      <w:proofErr w:type="spellEnd"/>
      <w:r w:rsidRPr="00C7664E">
        <w:rPr>
          <w:rFonts w:ascii="Times New Roman" w:hAnsi="Times New Roman" w:cs="Times New Roman"/>
          <w:sz w:val="30"/>
          <w:szCs w:val="30"/>
        </w:rPr>
        <w:t xml:space="preserve">. при стандарте 600 </w:t>
      </w:r>
      <w:proofErr w:type="spellStart"/>
      <w:r w:rsidRPr="00C7664E">
        <w:rPr>
          <w:rFonts w:ascii="Times New Roman" w:hAnsi="Times New Roman" w:cs="Times New Roman"/>
          <w:sz w:val="30"/>
          <w:szCs w:val="30"/>
        </w:rPr>
        <w:t>кв.м</w:t>
      </w:r>
      <w:proofErr w:type="spellEnd"/>
      <w:r w:rsidRPr="00C7664E">
        <w:rPr>
          <w:rFonts w:ascii="Times New Roman" w:hAnsi="Times New Roman" w:cs="Times New Roman"/>
          <w:sz w:val="30"/>
          <w:szCs w:val="30"/>
        </w:rPr>
        <w:t>. на 1 тыс. человек. По состоянию на 1 июля 2020 г. государственный социальный стандарт по обеспечению населения местами в общедоступных объектах общественного питания в районе на 1 тыс. жителей составил 36,3 места на 1 тыс. человек при нормативе 22 места на 1 тыс. человек в районе.</w:t>
      </w:r>
    </w:p>
    <w:p w:rsidR="00C7664E" w:rsidRPr="00C7664E" w:rsidRDefault="00C7664E" w:rsidP="00C7664E">
      <w:pPr>
        <w:pStyle w:val="a8"/>
        <w:ind w:firstLine="720"/>
        <w:jc w:val="both"/>
        <w:rPr>
          <w:sz w:val="30"/>
          <w:szCs w:val="30"/>
        </w:rPr>
      </w:pPr>
      <w:r w:rsidRPr="00C7664E">
        <w:rPr>
          <w:sz w:val="30"/>
          <w:szCs w:val="30"/>
        </w:rPr>
        <w:t xml:space="preserve">В январе – сентябре 2020 года сельскохозяйственными организациями Белыничского района произведено сельскохозяйственной продукции в сопоставимых ценах на сумму 68,0 млн. рублей, или 149,4 процента к аналогичному периоду 2019 года при задании 2020 г. 156,1 процента. </w:t>
      </w:r>
    </w:p>
    <w:p w:rsidR="00C7664E" w:rsidRPr="00C7664E" w:rsidRDefault="00C7664E" w:rsidP="00C7664E">
      <w:pPr>
        <w:pStyle w:val="a8"/>
        <w:ind w:firstLine="720"/>
        <w:jc w:val="both"/>
        <w:rPr>
          <w:sz w:val="30"/>
          <w:szCs w:val="30"/>
        </w:rPr>
      </w:pPr>
      <w:r w:rsidRPr="00C7664E">
        <w:rPr>
          <w:sz w:val="30"/>
          <w:szCs w:val="30"/>
        </w:rPr>
        <w:t>Сельскохозяйственными организациями произведено 109,4 процента к уровню января – сентября 2019 года, в том числе темп роста производства продукции животноводства составил 107,1 процента, из них производство молока – 108,9 процента, производство мяса крупного рогатого скота – 102,9 процента, продукции растениеводства – 111,2 процента.</w:t>
      </w:r>
    </w:p>
    <w:p w:rsidR="00C7664E" w:rsidRPr="00C7664E" w:rsidRDefault="00C7664E" w:rsidP="00C7664E">
      <w:pPr>
        <w:pStyle w:val="a8"/>
        <w:ind w:firstLine="720"/>
        <w:jc w:val="both"/>
        <w:rPr>
          <w:sz w:val="30"/>
          <w:szCs w:val="30"/>
        </w:rPr>
      </w:pPr>
      <w:r w:rsidRPr="00C7664E">
        <w:rPr>
          <w:sz w:val="30"/>
          <w:szCs w:val="30"/>
        </w:rPr>
        <w:t xml:space="preserve">За январь – сентябрь 2020 года сельскохозяйственными организациями района выращено в живом весе 2 563,8 тонны крупного рогатого скота                     (далее – КРС), что составляет 102,9 процент к соответствующему периоду прошлого года и 6 202,2 тонны свиней. </w:t>
      </w:r>
    </w:p>
    <w:p w:rsidR="00C7664E" w:rsidRPr="00C7664E" w:rsidRDefault="00C7664E" w:rsidP="00C7664E">
      <w:pPr>
        <w:pStyle w:val="a8"/>
        <w:ind w:firstLine="720"/>
        <w:jc w:val="both"/>
        <w:rPr>
          <w:sz w:val="30"/>
          <w:szCs w:val="30"/>
        </w:rPr>
      </w:pPr>
      <w:r w:rsidRPr="00C7664E">
        <w:rPr>
          <w:sz w:val="30"/>
          <w:szCs w:val="30"/>
        </w:rPr>
        <w:t>Среднесуточные привесы КРС на выращивании и откорме составили 504 грамма (плюс 35 грамм и 107,5 процента к аналогичному периоду 2019 года). Среднесуточные привесы свиней на выращивании и откорме составили 574 грамма (плюс 67 грамм к январю – сентябрю 2019 года).</w:t>
      </w:r>
    </w:p>
    <w:p w:rsidR="00C7664E" w:rsidRPr="00C7664E" w:rsidRDefault="00C7664E" w:rsidP="00C7664E">
      <w:pPr>
        <w:pStyle w:val="a8"/>
        <w:ind w:firstLine="720"/>
        <w:jc w:val="both"/>
        <w:rPr>
          <w:sz w:val="30"/>
          <w:szCs w:val="30"/>
        </w:rPr>
      </w:pPr>
      <w:r w:rsidRPr="00C7664E">
        <w:rPr>
          <w:sz w:val="30"/>
          <w:szCs w:val="30"/>
        </w:rPr>
        <w:t xml:space="preserve">Производство молока за 9 месяцев 2020 года составило   22 841,9 тонны, или 108,9 процента к аналогичному периоду прошлого года (плюс 1 860,3 тонны). Средний удой молока от коровы в целом по району увеличился с 2 403 кг до 2 920 кг (плюс 517 кг или 121,5 процента к аналогичному периоду прошлого года). </w:t>
      </w:r>
    </w:p>
    <w:p w:rsidR="00C7664E" w:rsidRPr="00C7664E" w:rsidRDefault="00C7664E" w:rsidP="00C7664E">
      <w:pPr>
        <w:pStyle w:val="a8"/>
        <w:ind w:firstLine="720"/>
        <w:jc w:val="both"/>
        <w:rPr>
          <w:sz w:val="30"/>
          <w:szCs w:val="30"/>
        </w:rPr>
      </w:pPr>
      <w:r w:rsidRPr="00C7664E">
        <w:rPr>
          <w:sz w:val="30"/>
          <w:szCs w:val="30"/>
        </w:rPr>
        <w:t xml:space="preserve">В январе – сентябре 2020 года реализовано 20 415,6 тонны молока, что на 2 273,4 тонны выше и составляет 112,5 процента по отношению к аналогичному периоду прошлого года. Товарность молока составила 89,4 процента, что на 2,9 </w:t>
      </w:r>
      <w:proofErr w:type="gramStart"/>
      <w:r w:rsidRPr="00C7664E">
        <w:rPr>
          <w:sz w:val="30"/>
          <w:szCs w:val="30"/>
        </w:rPr>
        <w:t>процентных</w:t>
      </w:r>
      <w:proofErr w:type="gramEnd"/>
      <w:r w:rsidRPr="00C7664E">
        <w:rPr>
          <w:sz w:val="30"/>
          <w:szCs w:val="30"/>
        </w:rPr>
        <w:t xml:space="preserve"> пункта выше аналогичного показателя прошлого года. Сортом экстра реализовано 75,8 процента от общего объема реализации, что на 6,5 </w:t>
      </w:r>
      <w:proofErr w:type="gramStart"/>
      <w:r w:rsidRPr="00C7664E">
        <w:rPr>
          <w:sz w:val="30"/>
          <w:szCs w:val="30"/>
        </w:rPr>
        <w:t>процентных</w:t>
      </w:r>
      <w:proofErr w:type="gramEnd"/>
      <w:r w:rsidRPr="00C7664E">
        <w:rPr>
          <w:sz w:val="30"/>
          <w:szCs w:val="30"/>
        </w:rPr>
        <w:t xml:space="preserve"> пункта выше, чем за аналогичный период 2019 года, </w:t>
      </w:r>
    </w:p>
    <w:p w:rsidR="00C7664E" w:rsidRPr="00C7664E" w:rsidRDefault="00C7664E" w:rsidP="00C7664E">
      <w:pPr>
        <w:pStyle w:val="a8"/>
        <w:ind w:firstLine="720"/>
        <w:jc w:val="both"/>
        <w:rPr>
          <w:sz w:val="30"/>
          <w:szCs w:val="30"/>
        </w:rPr>
      </w:pPr>
      <w:proofErr w:type="gramStart"/>
      <w:r w:rsidRPr="00C7664E">
        <w:rPr>
          <w:sz w:val="30"/>
          <w:szCs w:val="30"/>
        </w:rPr>
        <w:t>Поголовье КРС по состоянию на 1 октября 2020 г. составило 25 993 головы, что на 664 головы (97,7 процента) ниже по отношению к 1 октября 2019 г. По состоянию на 1 октября 2020 г. поголовье свиней составляет 36 989 голов, что в 2,3 раза выше к аналогичному показателю на 1 октября 2019 г.</w:t>
      </w:r>
      <w:proofErr w:type="gramEnd"/>
    </w:p>
    <w:p w:rsidR="00C7664E" w:rsidRPr="00C7664E" w:rsidRDefault="00C7664E" w:rsidP="00C7664E">
      <w:pPr>
        <w:pStyle w:val="a8"/>
        <w:ind w:firstLine="720"/>
        <w:jc w:val="both"/>
        <w:rPr>
          <w:sz w:val="30"/>
          <w:szCs w:val="30"/>
        </w:rPr>
      </w:pPr>
      <w:r w:rsidRPr="00C7664E">
        <w:rPr>
          <w:sz w:val="30"/>
          <w:szCs w:val="30"/>
        </w:rPr>
        <w:t xml:space="preserve">По итогам работы за январь – сентябрь 2020 года сельскохозяйственными организациями района получен приплод телят в </w:t>
      </w:r>
      <w:r w:rsidRPr="00C7664E">
        <w:rPr>
          <w:sz w:val="30"/>
          <w:szCs w:val="30"/>
        </w:rPr>
        <w:lastRenderedPageBreak/>
        <w:t>количестве 7 018 голов, что на  663 головы больше, чем за аналогичный период прошлого года (110,4 процента). Приплод поросят составил 57 313 голов (рост в 9 раз к аналогичному периоду прошлого года).</w:t>
      </w:r>
    </w:p>
    <w:p w:rsidR="00C7664E" w:rsidRPr="00C7664E" w:rsidRDefault="00C7664E" w:rsidP="00C7664E">
      <w:pPr>
        <w:pStyle w:val="a8"/>
        <w:ind w:firstLine="720"/>
        <w:jc w:val="both"/>
        <w:rPr>
          <w:sz w:val="30"/>
          <w:szCs w:val="30"/>
        </w:rPr>
      </w:pPr>
      <w:r w:rsidRPr="00C7664E">
        <w:rPr>
          <w:sz w:val="30"/>
          <w:szCs w:val="30"/>
        </w:rPr>
        <w:t xml:space="preserve">По состоянию на 1 октября 2020 г. заготовлено сена 7 042 тонн, или 86,3 процента по отношению к аналогичному периоду 2019 года и 53,8 процента к заданию, сенажа – 73 909 тонн, 131,4 и 69,9 процента соответственно, и 11 820 тонн силоса или 28,5 и 10,0 процента соответственно. В пересчете на кормовые единицы для общественного поголовья скота заготовлено 69 520 тонн кормов, или 125,3 процента к аналогичному периоду прошлого года. На условную голову заготовлено 22,9 центнеров кормовых единиц (далее – </w:t>
      </w:r>
      <w:proofErr w:type="spellStart"/>
      <w:r w:rsidRPr="00C7664E">
        <w:rPr>
          <w:sz w:val="30"/>
          <w:szCs w:val="30"/>
        </w:rPr>
        <w:t>ц.к.е</w:t>
      </w:r>
      <w:proofErr w:type="spellEnd"/>
      <w:r w:rsidRPr="00C7664E">
        <w:rPr>
          <w:sz w:val="30"/>
          <w:szCs w:val="30"/>
        </w:rPr>
        <w:t xml:space="preserve">.) что на 0,2 </w:t>
      </w:r>
      <w:proofErr w:type="spellStart"/>
      <w:r w:rsidRPr="00C7664E">
        <w:rPr>
          <w:sz w:val="30"/>
          <w:szCs w:val="30"/>
        </w:rPr>
        <w:t>ц.к.е</w:t>
      </w:r>
      <w:proofErr w:type="spellEnd"/>
      <w:r w:rsidRPr="00C7664E">
        <w:rPr>
          <w:sz w:val="30"/>
          <w:szCs w:val="30"/>
        </w:rPr>
        <w:t xml:space="preserve">. больше, чем в аналогичном периоде прошлого года. </w:t>
      </w:r>
    </w:p>
    <w:p w:rsidR="00C7664E" w:rsidRPr="00C7664E" w:rsidRDefault="00C7664E" w:rsidP="00C7664E">
      <w:pPr>
        <w:pStyle w:val="a8"/>
        <w:ind w:firstLine="720"/>
        <w:jc w:val="both"/>
        <w:rPr>
          <w:sz w:val="30"/>
          <w:szCs w:val="30"/>
        </w:rPr>
      </w:pPr>
      <w:proofErr w:type="gramStart"/>
      <w:r w:rsidRPr="00C7664E">
        <w:rPr>
          <w:sz w:val="30"/>
          <w:szCs w:val="30"/>
        </w:rPr>
        <w:t xml:space="preserve">Валовой сбор зерновых и зернобобовых культур в первоначально оприходованном весе составил 55,2 тыс. тонн (126,2 процента к аналогичному периоду 2019 г.) при урожайности 32,2 ц/га (плюс 2,4 ц/га к аналогичному периоду 2019 г.), </w:t>
      </w:r>
      <w:proofErr w:type="spellStart"/>
      <w:r w:rsidRPr="00C7664E">
        <w:rPr>
          <w:sz w:val="30"/>
          <w:szCs w:val="30"/>
        </w:rPr>
        <w:t>маслосемян</w:t>
      </w:r>
      <w:proofErr w:type="spellEnd"/>
      <w:r w:rsidRPr="00C7664E">
        <w:rPr>
          <w:sz w:val="30"/>
          <w:szCs w:val="30"/>
        </w:rPr>
        <w:t xml:space="preserve"> рапса 4,5 тыс. тонн (103,6 процента к аналогичному периоду 2019 г.) при урожайности 26,5 ц/га (плюс 1,9 ц/га к аналогичному периоду 2019</w:t>
      </w:r>
      <w:proofErr w:type="gramEnd"/>
      <w:r w:rsidRPr="00C7664E">
        <w:rPr>
          <w:sz w:val="30"/>
          <w:szCs w:val="30"/>
        </w:rPr>
        <w:t xml:space="preserve"> </w:t>
      </w:r>
      <w:proofErr w:type="gramStart"/>
      <w:r w:rsidRPr="00C7664E">
        <w:rPr>
          <w:sz w:val="30"/>
          <w:szCs w:val="30"/>
        </w:rPr>
        <w:t>г</w:t>
      </w:r>
      <w:proofErr w:type="gramEnd"/>
      <w:r w:rsidRPr="00C7664E">
        <w:rPr>
          <w:sz w:val="30"/>
          <w:szCs w:val="30"/>
        </w:rPr>
        <w:t>.).</w:t>
      </w:r>
    </w:p>
    <w:p w:rsidR="00C7664E" w:rsidRPr="00C7664E" w:rsidRDefault="00C7664E" w:rsidP="00C7664E">
      <w:pPr>
        <w:pStyle w:val="a8"/>
        <w:ind w:firstLine="720"/>
        <w:jc w:val="both"/>
        <w:rPr>
          <w:sz w:val="30"/>
          <w:szCs w:val="30"/>
        </w:rPr>
      </w:pPr>
      <w:r w:rsidRPr="00C7664E">
        <w:rPr>
          <w:sz w:val="30"/>
          <w:szCs w:val="30"/>
        </w:rPr>
        <w:t>Площадь плодовых культур в плодоносящем возрасте осталась на уровне 2019 г. и составляет 247 га. Валовый сбор плодов за отчетный период составил 184 тонны.</w:t>
      </w:r>
    </w:p>
    <w:p w:rsidR="00C7664E" w:rsidRPr="00C7664E" w:rsidRDefault="00C7664E" w:rsidP="00C7664E">
      <w:pPr>
        <w:tabs>
          <w:tab w:val="left" w:pos="0"/>
        </w:tabs>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 xml:space="preserve">За январь – сентябрь 2020 года экспорт товаров без организаций республиканского подчинения составил 3 945,45 тыс. долларов США, темп роста – 119,4 процента при прогнозном показателе на январь – сентябрь 2020 года 101,5 процента. Данный показатель формируется за счет организаций малого и среднего бизнеса негосударственной формы собственности. В районе проводилась работа по наращиванию экспорта товаров. Количество организаций, поставляемых товары на экспорт, по отношению к аналогичному периоду прошлого года увеличилось на одну. Экспортные отгрузки товаров осуществляют 10 организаций и индивидуальные предприниматели. </w:t>
      </w:r>
    </w:p>
    <w:p w:rsidR="00C7664E" w:rsidRPr="00C7664E" w:rsidRDefault="00C7664E" w:rsidP="00C7664E">
      <w:pPr>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 xml:space="preserve">Всего по району за январь – сентябрь экспортировано товаров на сумму 4 640,65 тыс. долларов США, что составляет 125,7 процента к аналогичному периоду 2019 года. </w:t>
      </w:r>
    </w:p>
    <w:p w:rsidR="00C7664E" w:rsidRPr="00C7664E" w:rsidRDefault="00C7664E" w:rsidP="00C7664E">
      <w:pPr>
        <w:spacing w:after="0" w:line="240" w:lineRule="auto"/>
        <w:ind w:firstLine="708"/>
        <w:jc w:val="both"/>
        <w:rPr>
          <w:rFonts w:ascii="Times New Roman" w:hAnsi="Times New Roman" w:cs="Times New Roman"/>
          <w:sz w:val="30"/>
          <w:szCs w:val="30"/>
        </w:rPr>
      </w:pPr>
      <w:r w:rsidRPr="00C7664E">
        <w:rPr>
          <w:rFonts w:ascii="Times New Roman" w:hAnsi="Times New Roman" w:cs="Times New Roman"/>
          <w:sz w:val="30"/>
          <w:szCs w:val="30"/>
        </w:rPr>
        <w:t>Экспорт услуг без организаций республиканского подчинения за январь – сентябрь 2020 года составил 93,3 тыс. долларов США, или 135,8 процента к уровню соответствующего периода 2019 года, при прогнозном показателе на январь-сентябрь 2020 года 104,1 процента.</w:t>
      </w:r>
    </w:p>
    <w:p w:rsidR="00C7664E" w:rsidRPr="00C7664E" w:rsidRDefault="00C7664E" w:rsidP="00C7664E">
      <w:pPr>
        <w:spacing w:before="120"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 xml:space="preserve">На 1 октября 2020 г. в районе зарегистрированы 61 коммерческая организация, 14 крестьянских (фермерских) хозяйств, 301 индивидуальный предприниматель (плюс 21 индивидуальный предприниматель к 1 январю 2020 г.). В сфере предпринимательства работает 690 человек, из них в крестьянско-фермерских хозяйствах – 20 </w:t>
      </w:r>
      <w:r w:rsidRPr="00C7664E">
        <w:rPr>
          <w:rFonts w:ascii="Times New Roman" w:hAnsi="Times New Roman" w:cs="Times New Roman"/>
          <w:sz w:val="30"/>
          <w:szCs w:val="30"/>
        </w:rPr>
        <w:lastRenderedPageBreak/>
        <w:t>человек, в коммерческих организациях – 286 человек, индивидуальных предпринимателей с учетом наемных работников – 384 человека.</w:t>
      </w:r>
    </w:p>
    <w:p w:rsidR="00C7664E" w:rsidRPr="00C7664E" w:rsidRDefault="00C7664E" w:rsidP="00C7664E">
      <w:pPr>
        <w:pStyle w:val="2"/>
        <w:tabs>
          <w:tab w:val="left" w:pos="0"/>
        </w:tabs>
        <w:spacing w:after="0" w:line="240" w:lineRule="auto"/>
        <w:ind w:firstLine="709"/>
        <w:jc w:val="both"/>
        <w:rPr>
          <w:sz w:val="30"/>
          <w:szCs w:val="30"/>
        </w:rPr>
      </w:pPr>
      <w:r w:rsidRPr="00C7664E">
        <w:rPr>
          <w:sz w:val="30"/>
          <w:szCs w:val="30"/>
        </w:rPr>
        <w:t>За январь – сентябрь 2020 года на территории района зарегистрировано 39 индивидуальных предпринимателя и 5 коммерческих организаций.</w:t>
      </w:r>
    </w:p>
    <w:p w:rsidR="00C7664E" w:rsidRPr="00C7664E" w:rsidRDefault="00C7664E" w:rsidP="00C7664E">
      <w:pPr>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 xml:space="preserve">На вновь созданные рабочие места за счет создания новых производств и предприятий за январь – сентябрь 2020 года трудоустроено 6 человек. </w:t>
      </w:r>
    </w:p>
    <w:p w:rsidR="00C7664E" w:rsidRPr="00C7664E" w:rsidRDefault="00C7664E" w:rsidP="00C7664E">
      <w:pPr>
        <w:tabs>
          <w:tab w:val="left" w:pos="709"/>
        </w:tabs>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За январь – сентябрь 2020 года по оперативным данным номинальная начисленная среднемесячная заработная плата по району составила 953,6 рубля, при плане 855,8 рубля, в сентябре – 1 007,0 рубля. Темп ее роста к соответствующим периодам 2019 года составил 118,0 процента и 115,6 процента соответственно.</w:t>
      </w:r>
    </w:p>
    <w:p w:rsidR="00C7664E" w:rsidRPr="00C7664E" w:rsidRDefault="00C7664E" w:rsidP="00C7664E">
      <w:pPr>
        <w:tabs>
          <w:tab w:val="left" w:pos="709"/>
        </w:tabs>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По состоянию на 1 октября 2020 г. на учете в качестве безработных в управлении по труду, занятости и социальной защите райисполкома состояло 29 человек, по информации нанимателей в районе имелось 166 свободных рабочих мест и вакансий, в том числе 101 – по рабочим профессиям.</w:t>
      </w:r>
    </w:p>
    <w:p w:rsidR="00C7664E" w:rsidRPr="00C7664E" w:rsidRDefault="00C7664E" w:rsidP="00C7664E">
      <w:pPr>
        <w:tabs>
          <w:tab w:val="left" w:pos="709"/>
        </w:tabs>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 xml:space="preserve">Уровень зарегистрированной безработицы на 1 октября 2020 г. составил 0,4 процента к численности экономически активного населения при установленном прогнозном показателе </w:t>
      </w:r>
      <w:proofErr w:type="gramStart"/>
      <w:r w:rsidRPr="00C7664E">
        <w:rPr>
          <w:rFonts w:ascii="Times New Roman" w:hAnsi="Times New Roman" w:cs="Times New Roman"/>
          <w:sz w:val="30"/>
          <w:szCs w:val="30"/>
        </w:rPr>
        <w:t>на конец</w:t>
      </w:r>
      <w:proofErr w:type="gramEnd"/>
      <w:r w:rsidRPr="00C7664E">
        <w:rPr>
          <w:rFonts w:ascii="Times New Roman" w:hAnsi="Times New Roman" w:cs="Times New Roman"/>
          <w:sz w:val="30"/>
          <w:szCs w:val="30"/>
        </w:rPr>
        <w:t xml:space="preserve"> 2020 г. не более 1,0 процента.</w:t>
      </w:r>
    </w:p>
    <w:p w:rsidR="00C7664E" w:rsidRPr="00C7664E" w:rsidRDefault="00C7664E" w:rsidP="00C7664E">
      <w:pPr>
        <w:tabs>
          <w:tab w:val="left" w:pos="709"/>
        </w:tabs>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За январь – сентябрь 2020 года в управление по труду, занятости и социальной защите райисполкома за содействием в трудоустройстве обратилось 654 человека, из них 120 человек зарегистрировано в качестве безработных, трудоустроено 524 человека, в том числе 77 безработных.</w:t>
      </w:r>
    </w:p>
    <w:p w:rsidR="00C7664E" w:rsidRPr="00C7664E" w:rsidRDefault="00C7664E" w:rsidP="00C7664E">
      <w:pPr>
        <w:tabs>
          <w:tab w:val="left" w:pos="709"/>
        </w:tabs>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 xml:space="preserve">С целью содействия в организации предпринимательской деятельности 4 безработным оказана безвозмездная финансовая поддержка в виде субсидий в сумме 11,5 тысячи рублей. Основными видами деятельности, которыми занимаются граждане, получившие субсидии, являются розничная торговля, услуги парикмахерских и салонов красоты, ремонт </w:t>
      </w:r>
      <w:proofErr w:type="spellStart"/>
      <w:r w:rsidRPr="00C7664E">
        <w:rPr>
          <w:rFonts w:ascii="Times New Roman" w:hAnsi="Times New Roman" w:cs="Times New Roman"/>
          <w:sz w:val="30"/>
          <w:szCs w:val="30"/>
        </w:rPr>
        <w:t>бензоинструмента</w:t>
      </w:r>
      <w:proofErr w:type="spellEnd"/>
      <w:r w:rsidRPr="00C7664E">
        <w:rPr>
          <w:rFonts w:ascii="Times New Roman" w:hAnsi="Times New Roman" w:cs="Times New Roman"/>
          <w:sz w:val="30"/>
          <w:szCs w:val="30"/>
        </w:rPr>
        <w:t>.</w:t>
      </w:r>
    </w:p>
    <w:p w:rsidR="00C7664E" w:rsidRPr="00C7664E" w:rsidRDefault="00C7664E" w:rsidP="00C7664E">
      <w:pPr>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На профессиональную подготовку направлено с начала года 9 безработных. Удельный вес граждан, направленных на обучение, в общем числе безработных.</w:t>
      </w:r>
    </w:p>
    <w:p w:rsidR="00C7664E" w:rsidRPr="00C7664E" w:rsidRDefault="00C7664E" w:rsidP="00C7664E">
      <w:pPr>
        <w:pStyle w:val="3"/>
        <w:widowControl w:val="0"/>
        <w:spacing w:after="0"/>
        <w:ind w:firstLine="709"/>
        <w:jc w:val="both"/>
        <w:rPr>
          <w:spacing w:val="-4"/>
          <w:sz w:val="30"/>
          <w:szCs w:val="30"/>
        </w:rPr>
      </w:pPr>
      <w:r w:rsidRPr="00C7664E">
        <w:rPr>
          <w:sz w:val="30"/>
          <w:szCs w:val="30"/>
        </w:rPr>
        <w:t xml:space="preserve">В январе-сентябре 2020 года в экономику привлечено </w:t>
      </w:r>
      <w:r w:rsidRPr="00C7664E">
        <w:rPr>
          <w:spacing w:val="-4"/>
          <w:sz w:val="30"/>
          <w:szCs w:val="30"/>
        </w:rPr>
        <w:t>4,8 тыс. долларов</w:t>
      </w:r>
      <w:r w:rsidRPr="00C7664E">
        <w:rPr>
          <w:sz w:val="30"/>
          <w:szCs w:val="30"/>
        </w:rPr>
        <w:t xml:space="preserve"> прямых иностранных </w:t>
      </w:r>
      <w:r w:rsidRPr="00C7664E">
        <w:rPr>
          <w:spacing w:val="-4"/>
          <w:sz w:val="30"/>
          <w:szCs w:val="30"/>
        </w:rPr>
        <w:t>инвестиций на чистой основе при задании – 100 тыс. долларов США. Инвестиции вложены в виде реинвестирования прибыли.</w:t>
      </w:r>
    </w:p>
    <w:p w:rsidR="00C7664E" w:rsidRPr="00C7664E" w:rsidRDefault="00C7664E" w:rsidP="00C7664E">
      <w:pPr>
        <w:widowControl w:val="0"/>
        <w:spacing w:after="0" w:line="240" w:lineRule="auto"/>
        <w:ind w:firstLine="709"/>
        <w:jc w:val="both"/>
        <w:rPr>
          <w:rFonts w:ascii="Times New Roman" w:hAnsi="Times New Roman" w:cs="Times New Roman"/>
          <w:spacing w:val="-4"/>
          <w:sz w:val="30"/>
          <w:szCs w:val="30"/>
        </w:rPr>
      </w:pPr>
      <w:r w:rsidRPr="00C7664E">
        <w:rPr>
          <w:rFonts w:ascii="Times New Roman" w:hAnsi="Times New Roman" w:cs="Times New Roman"/>
          <w:spacing w:val="-4"/>
          <w:sz w:val="30"/>
          <w:szCs w:val="30"/>
        </w:rPr>
        <w:t>На развитие экономики и социальной сферы района за счет всех источников финансирования за январь – сентябрь 2020 года использовано 40 363 тыс. рублей инвестиций в основной капитал, что в сопоставимых ценах к аналогичному периоду 2019 года составляет 78,3 процента.</w:t>
      </w:r>
    </w:p>
    <w:p w:rsidR="00C7664E" w:rsidRPr="00C7664E" w:rsidRDefault="00C7664E" w:rsidP="00C7664E">
      <w:pPr>
        <w:widowControl w:val="0"/>
        <w:spacing w:after="0" w:line="240" w:lineRule="auto"/>
        <w:ind w:firstLine="709"/>
        <w:jc w:val="both"/>
        <w:rPr>
          <w:rFonts w:ascii="Times New Roman" w:hAnsi="Times New Roman" w:cs="Times New Roman"/>
          <w:spacing w:val="-4"/>
          <w:sz w:val="30"/>
          <w:szCs w:val="30"/>
        </w:rPr>
      </w:pPr>
      <w:r w:rsidRPr="00C7664E">
        <w:rPr>
          <w:rFonts w:ascii="Times New Roman" w:hAnsi="Times New Roman" w:cs="Times New Roman"/>
          <w:spacing w:val="-4"/>
          <w:sz w:val="30"/>
          <w:szCs w:val="30"/>
        </w:rPr>
        <w:lastRenderedPageBreak/>
        <w:t>Строительно-монтажные работы занимают в общем объеме</w:t>
      </w:r>
      <w:r w:rsidRPr="00C7664E">
        <w:rPr>
          <w:rFonts w:ascii="Times New Roman" w:hAnsi="Times New Roman" w:cs="Times New Roman"/>
          <w:sz w:val="30"/>
          <w:szCs w:val="30"/>
        </w:rPr>
        <w:t xml:space="preserve"> </w:t>
      </w:r>
      <w:r w:rsidRPr="00C7664E">
        <w:rPr>
          <w:rFonts w:ascii="Times New Roman" w:hAnsi="Times New Roman" w:cs="Times New Roman"/>
          <w:spacing w:val="-4"/>
          <w:sz w:val="30"/>
          <w:szCs w:val="30"/>
        </w:rPr>
        <w:t>инвестиций 55,9 процента и составляют 22 557 тыс. рублей, (при задании 21 687 тыс.) Затраты на приобретение машин, оборудования, транспортных средств составили 11 643 тыс. рублей, удельный вес этих затрат в общем объеме инвестиций – 28,8 процента.</w:t>
      </w:r>
    </w:p>
    <w:p w:rsidR="00C7664E" w:rsidRPr="00C7664E" w:rsidRDefault="00C7664E" w:rsidP="00C7664E">
      <w:pPr>
        <w:widowControl w:val="0"/>
        <w:spacing w:after="0" w:line="240" w:lineRule="auto"/>
        <w:ind w:firstLine="709"/>
        <w:jc w:val="both"/>
        <w:rPr>
          <w:rFonts w:ascii="Times New Roman" w:hAnsi="Times New Roman" w:cs="Times New Roman"/>
          <w:spacing w:val="-4"/>
          <w:sz w:val="30"/>
          <w:szCs w:val="30"/>
        </w:rPr>
      </w:pPr>
      <w:proofErr w:type="gramStart"/>
      <w:r w:rsidRPr="00C7664E">
        <w:rPr>
          <w:rFonts w:ascii="Times New Roman" w:hAnsi="Times New Roman" w:cs="Times New Roman"/>
          <w:spacing w:val="-4"/>
          <w:sz w:val="30"/>
          <w:szCs w:val="30"/>
        </w:rPr>
        <w:t>За январь – сентябрь 2020 года по виду деятельности «Строительство» выполнено подрядных работ на сумму 17 356 тыс. рублей, что в сопоставимых ценах составляет 99,8 процента к аналогичному периоду 2019 года, в том числе организациями республиканской собственности выполнено работ на сумму 2 193 тыс. рублей (105 процентов к январю – сентябрю 2019 года), организациями коммунальной собственности – 15 163 тыс. рублей (99,0 процента).</w:t>
      </w:r>
      <w:proofErr w:type="gramEnd"/>
    </w:p>
    <w:p w:rsidR="00C7664E" w:rsidRPr="00C7664E" w:rsidRDefault="00C7664E" w:rsidP="00C7664E">
      <w:pPr>
        <w:pStyle w:val="3"/>
        <w:widowControl w:val="0"/>
        <w:spacing w:after="0"/>
        <w:ind w:firstLine="709"/>
        <w:jc w:val="both"/>
        <w:rPr>
          <w:spacing w:val="-4"/>
          <w:sz w:val="30"/>
          <w:szCs w:val="30"/>
        </w:rPr>
      </w:pPr>
      <w:r w:rsidRPr="00C7664E">
        <w:rPr>
          <w:spacing w:val="-4"/>
          <w:sz w:val="30"/>
          <w:szCs w:val="30"/>
        </w:rPr>
        <w:t xml:space="preserve">За январь – сентябрь 2020 года введено в эксплуатацию 4 484 квадратных метров общей площади жилых домов, что составляет 64,8 процента от уточненного задания девяти месяцев 2020 года (первоначальный план по вводу жилья в эксплуатацию выполнен в 4,5 раза). </w:t>
      </w:r>
    </w:p>
    <w:p w:rsidR="00C7664E" w:rsidRPr="00C7664E" w:rsidRDefault="00C7664E" w:rsidP="00C7664E">
      <w:pPr>
        <w:spacing w:after="0" w:line="240" w:lineRule="auto"/>
        <w:ind w:firstLine="720"/>
        <w:jc w:val="both"/>
        <w:rPr>
          <w:rFonts w:ascii="Times New Roman" w:hAnsi="Times New Roman" w:cs="Times New Roman"/>
          <w:sz w:val="30"/>
          <w:szCs w:val="30"/>
        </w:rPr>
      </w:pPr>
      <w:proofErr w:type="gramStart"/>
      <w:r w:rsidRPr="00C7664E">
        <w:rPr>
          <w:rFonts w:ascii="Times New Roman" w:hAnsi="Times New Roman" w:cs="Times New Roman"/>
          <w:sz w:val="30"/>
          <w:szCs w:val="30"/>
        </w:rPr>
        <w:t xml:space="preserve">В соответствии с Календарным графиком вовлечения в хозяйственный оборот объектов недвижимого имущества в 2020 году выставляется для продажи комплекс зданий и сооружений: двухэтажное кирпичное здание школы, с уборной, двумя сараями, беседкой, двумя </w:t>
      </w:r>
      <w:proofErr w:type="spellStart"/>
      <w:r w:rsidRPr="00C7664E">
        <w:rPr>
          <w:rFonts w:ascii="Times New Roman" w:hAnsi="Times New Roman" w:cs="Times New Roman"/>
          <w:sz w:val="30"/>
          <w:szCs w:val="30"/>
        </w:rPr>
        <w:t>штакетными</w:t>
      </w:r>
      <w:proofErr w:type="spellEnd"/>
      <w:r w:rsidRPr="00C7664E">
        <w:rPr>
          <w:rFonts w:ascii="Times New Roman" w:hAnsi="Times New Roman" w:cs="Times New Roman"/>
          <w:sz w:val="30"/>
          <w:szCs w:val="30"/>
        </w:rPr>
        <w:t xml:space="preserve"> заборами, металлическими воротами, кабельной линией электропередач, трансформаторной линией, тепловой сетью, асфальтным покрытием, беговой дорожкой, покрытием плиточным, расположенный в деревне </w:t>
      </w:r>
      <w:proofErr w:type="spellStart"/>
      <w:r w:rsidRPr="00C7664E">
        <w:rPr>
          <w:rFonts w:ascii="Times New Roman" w:hAnsi="Times New Roman" w:cs="Times New Roman"/>
          <w:sz w:val="30"/>
          <w:szCs w:val="30"/>
        </w:rPr>
        <w:t>Староселье</w:t>
      </w:r>
      <w:proofErr w:type="spellEnd"/>
      <w:r w:rsidRPr="00C7664E">
        <w:rPr>
          <w:rFonts w:ascii="Times New Roman" w:hAnsi="Times New Roman" w:cs="Times New Roman"/>
          <w:sz w:val="30"/>
          <w:szCs w:val="30"/>
        </w:rPr>
        <w:t xml:space="preserve">. </w:t>
      </w:r>
      <w:proofErr w:type="gramEnd"/>
    </w:p>
    <w:p w:rsidR="00C7664E" w:rsidRPr="00C7664E" w:rsidRDefault="00C7664E" w:rsidP="00C7664E">
      <w:pPr>
        <w:spacing w:after="0" w:line="240" w:lineRule="auto"/>
        <w:ind w:firstLine="709"/>
        <w:jc w:val="both"/>
        <w:rPr>
          <w:rFonts w:ascii="Times New Roman" w:hAnsi="Times New Roman" w:cs="Times New Roman"/>
          <w:sz w:val="30"/>
          <w:szCs w:val="30"/>
        </w:rPr>
      </w:pPr>
      <w:r w:rsidRPr="00C7664E">
        <w:rPr>
          <w:rFonts w:ascii="Times New Roman" w:hAnsi="Times New Roman" w:cs="Times New Roman"/>
          <w:sz w:val="30"/>
          <w:szCs w:val="30"/>
        </w:rPr>
        <w:t>За январь –</w:t>
      </w:r>
      <w:r w:rsidRPr="00C7664E">
        <w:rPr>
          <w:rFonts w:ascii="Times New Roman" w:hAnsi="Times New Roman" w:cs="Times New Roman"/>
        </w:rPr>
        <w:t xml:space="preserve"> </w:t>
      </w:r>
      <w:r w:rsidRPr="00C7664E">
        <w:rPr>
          <w:rFonts w:ascii="Times New Roman" w:hAnsi="Times New Roman" w:cs="Times New Roman"/>
          <w:sz w:val="30"/>
          <w:szCs w:val="30"/>
        </w:rPr>
        <w:t>сентябрь 2020 года в Белыничском районе отмечается снижение производственного травматизма – в организациях района зарегистрировано 6 несчастных случаев на производстве (за январь – сентябрь 2019 года – 10), в которых пострадало 6 (14) человек, в том числе 2 (4) несчастных случая, приведших к тяжелой производственной травме. Групповых несчастных случаев и несчастных случаев со смертельным исходом не зарегистрировано.</w:t>
      </w:r>
    </w:p>
    <w:p w:rsidR="00C7664E" w:rsidRPr="00C7664E" w:rsidRDefault="00C7664E" w:rsidP="00C7664E">
      <w:pPr>
        <w:spacing w:after="0" w:line="240" w:lineRule="auto"/>
        <w:ind w:firstLine="720"/>
        <w:jc w:val="both"/>
        <w:rPr>
          <w:rFonts w:ascii="Times New Roman" w:hAnsi="Times New Roman" w:cs="Times New Roman"/>
          <w:sz w:val="30"/>
          <w:szCs w:val="30"/>
        </w:rPr>
      </w:pPr>
      <w:r w:rsidRPr="00C7664E">
        <w:rPr>
          <w:rFonts w:ascii="Times New Roman" w:hAnsi="Times New Roman" w:cs="Times New Roman"/>
          <w:sz w:val="30"/>
          <w:szCs w:val="30"/>
        </w:rPr>
        <w:t xml:space="preserve">Государственный заказ за январь – сентябрь 2020 года на поставку отходов бумаги и картона выполнен на 85,9 процента, отходов стекла на 115,3 процента, задание по заготовке черных металлов выполнено на 144,5%.  </w:t>
      </w:r>
    </w:p>
    <w:p w:rsidR="00C7664E" w:rsidRPr="00914D5D" w:rsidRDefault="00C7664E" w:rsidP="00C7664E">
      <w:pPr>
        <w:pStyle w:val="21"/>
        <w:ind w:firstLine="709"/>
        <w:rPr>
          <w:b/>
          <w:szCs w:val="30"/>
        </w:rPr>
      </w:pPr>
    </w:p>
    <w:p w:rsidR="00C7664E" w:rsidRDefault="00C7664E" w:rsidP="0070046B">
      <w:pPr>
        <w:spacing w:after="0" w:line="280" w:lineRule="exact"/>
        <w:ind w:left="6372"/>
        <w:rPr>
          <w:rFonts w:ascii="Times New Roman" w:hAnsi="Times New Roman" w:cs="Times New Roman"/>
          <w:i/>
          <w:sz w:val="30"/>
          <w:szCs w:val="30"/>
        </w:rPr>
      </w:pPr>
    </w:p>
    <w:p w:rsidR="00C7664E" w:rsidRDefault="00C7664E" w:rsidP="0070046B">
      <w:pPr>
        <w:spacing w:after="0" w:line="280" w:lineRule="exact"/>
        <w:ind w:left="6372"/>
        <w:rPr>
          <w:rFonts w:ascii="Times New Roman" w:hAnsi="Times New Roman" w:cs="Times New Roman"/>
          <w:i/>
          <w:sz w:val="30"/>
          <w:szCs w:val="30"/>
        </w:rPr>
      </w:pPr>
    </w:p>
    <w:p w:rsidR="00C7664E" w:rsidRDefault="00C7664E" w:rsidP="0070046B">
      <w:pPr>
        <w:spacing w:after="0" w:line="280" w:lineRule="exact"/>
        <w:ind w:left="6372"/>
        <w:rPr>
          <w:rFonts w:ascii="Times New Roman" w:hAnsi="Times New Roman" w:cs="Times New Roman"/>
          <w:i/>
          <w:sz w:val="30"/>
          <w:szCs w:val="30"/>
        </w:rPr>
      </w:pPr>
    </w:p>
    <w:p w:rsidR="00C95AF2" w:rsidRDefault="00C95AF2" w:rsidP="0070046B">
      <w:pPr>
        <w:spacing w:after="0" w:line="280" w:lineRule="exact"/>
        <w:ind w:left="6372"/>
        <w:rPr>
          <w:rFonts w:ascii="Times New Roman" w:hAnsi="Times New Roman" w:cs="Times New Roman"/>
          <w:i/>
          <w:sz w:val="18"/>
          <w:szCs w:val="18"/>
        </w:rPr>
      </w:pPr>
    </w:p>
    <w:p w:rsidR="00C95AF2" w:rsidRDefault="00C95AF2" w:rsidP="00C95AF2">
      <w:pPr>
        <w:tabs>
          <w:tab w:val="left" w:pos="1995"/>
        </w:tabs>
        <w:spacing w:after="0" w:line="240" w:lineRule="auto"/>
        <w:jc w:val="center"/>
        <w:rPr>
          <w:rFonts w:ascii="Times New Roman" w:hAnsi="Times New Roman" w:cs="Times New Roman"/>
          <w:sz w:val="30"/>
          <w:szCs w:val="30"/>
        </w:rPr>
      </w:pPr>
      <w:r w:rsidRPr="00C95AF2">
        <w:rPr>
          <w:rFonts w:ascii="Times New Roman" w:hAnsi="Times New Roman" w:cs="Times New Roman"/>
          <w:sz w:val="30"/>
          <w:szCs w:val="30"/>
        </w:rPr>
        <w:t xml:space="preserve"> Оперативная обстановка в обл</w:t>
      </w:r>
      <w:r>
        <w:rPr>
          <w:rFonts w:ascii="Times New Roman" w:hAnsi="Times New Roman" w:cs="Times New Roman"/>
          <w:sz w:val="30"/>
          <w:szCs w:val="30"/>
        </w:rPr>
        <w:t xml:space="preserve">асти. Акция  «Не прожигай свою </w:t>
      </w:r>
      <w:r w:rsidRPr="00C95AF2">
        <w:rPr>
          <w:rFonts w:ascii="Times New Roman" w:hAnsi="Times New Roman" w:cs="Times New Roman"/>
          <w:sz w:val="30"/>
          <w:szCs w:val="30"/>
        </w:rPr>
        <w:t>жизнь!». Бе</w:t>
      </w:r>
      <w:r>
        <w:rPr>
          <w:rFonts w:ascii="Times New Roman" w:hAnsi="Times New Roman" w:cs="Times New Roman"/>
          <w:sz w:val="30"/>
          <w:szCs w:val="30"/>
        </w:rPr>
        <w:t>зопасность детей.  Тонкий лед</w:t>
      </w:r>
    </w:p>
    <w:p w:rsidR="007347A9" w:rsidRPr="00C95AF2" w:rsidRDefault="007347A9" w:rsidP="00C95AF2">
      <w:pPr>
        <w:tabs>
          <w:tab w:val="left" w:pos="1995"/>
        </w:tabs>
        <w:spacing w:after="0" w:line="240" w:lineRule="auto"/>
        <w:jc w:val="center"/>
        <w:rPr>
          <w:rFonts w:ascii="Times New Roman" w:hAnsi="Times New Roman" w:cs="Times New Roman"/>
          <w:sz w:val="30"/>
          <w:szCs w:val="30"/>
        </w:rPr>
      </w:pPr>
    </w:p>
    <w:p w:rsidR="00C95AF2" w:rsidRPr="00C95AF2" w:rsidRDefault="00C95AF2" w:rsidP="00C95AF2">
      <w:pPr>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lastRenderedPageBreak/>
        <w:tab/>
        <w:t>За 10 месяцев текущего года в Могилевской области произошло 653 пожара, погибло 75 человек. Травмировано 43 человека.  В результате пожаров уничтожено 161 строение, 70 голов скота, 22 единицы техники.  534 пожара произошло в жилом фонде.</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Основные причины пожаров:</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неосторожное обращение с огнём –237 пожаров;</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установок–183 пожара;</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-нарушение правил устройства и эксплуатации электрооборудования – 159 пожаров;</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детская шалость с огнем – 9 пожаров.</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proofErr w:type="spellStart"/>
      <w:r w:rsidRPr="00C95AF2">
        <w:rPr>
          <w:rFonts w:ascii="Times New Roman" w:hAnsi="Times New Roman" w:cs="Times New Roman"/>
          <w:sz w:val="30"/>
          <w:szCs w:val="30"/>
        </w:rPr>
        <w:t>I.Какова</w:t>
      </w:r>
      <w:proofErr w:type="spellEnd"/>
      <w:r w:rsidRPr="00C95AF2">
        <w:rPr>
          <w:rFonts w:ascii="Times New Roman" w:hAnsi="Times New Roman" w:cs="Times New Roman"/>
          <w:sz w:val="30"/>
          <w:szCs w:val="30"/>
        </w:rPr>
        <w:t xml:space="preserve">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Жизнь 61 человека оборвалась из-за неосторожного обращения с огнем. Усугубляющий фактор – алкоголь. Более 70 % из числа погибших на момент пожара находились в состоянии алкогольного опьянения.</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Пример: 9 октября около 6-ти часов утра по телефону 101 позвонили взволнованные жильцы девятиэтажного жилого дома по ул. </w:t>
      </w:r>
      <w:proofErr w:type="spellStart"/>
      <w:r w:rsidRPr="00C95AF2">
        <w:rPr>
          <w:rFonts w:ascii="Times New Roman" w:hAnsi="Times New Roman" w:cs="Times New Roman"/>
          <w:sz w:val="30"/>
          <w:szCs w:val="30"/>
        </w:rPr>
        <w:t>Мовчанского</w:t>
      </w:r>
      <w:proofErr w:type="spellEnd"/>
      <w:r w:rsidRPr="00C95AF2">
        <w:rPr>
          <w:rFonts w:ascii="Times New Roman" w:hAnsi="Times New Roman" w:cs="Times New Roman"/>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В результате пожара в комнате повреждено имущество, закопчены стены и потолок.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Пример: 12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В результате пожара уничтожено имущество в комнате, закопчен потолок и стены в квартире. Предположительно пожар спровоцировала </w:t>
      </w:r>
      <w:proofErr w:type="spellStart"/>
      <w:r w:rsidRPr="00C95AF2">
        <w:rPr>
          <w:rFonts w:ascii="Times New Roman" w:hAnsi="Times New Roman" w:cs="Times New Roman"/>
          <w:sz w:val="30"/>
          <w:szCs w:val="30"/>
        </w:rPr>
        <w:t>незатушенная</w:t>
      </w:r>
      <w:proofErr w:type="spellEnd"/>
      <w:r w:rsidRPr="00C95AF2">
        <w:rPr>
          <w:rFonts w:ascii="Times New Roman" w:hAnsi="Times New Roman" w:cs="Times New Roman"/>
          <w:sz w:val="30"/>
          <w:szCs w:val="30"/>
        </w:rPr>
        <w:t xml:space="preserve"> сигарета</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Пример: 12 октября оборвалась и жизнь 71-летнего жителя д. </w:t>
      </w:r>
      <w:proofErr w:type="spellStart"/>
      <w:r w:rsidRPr="00C95AF2">
        <w:rPr>
          <w:rFonts w:ascii="Times New Roman" w:hAnsi="Times New Roman" w:cs="Times New Roman"/>
          <w:sz w:val="30"/>
          <w:szCs w:val="30"/>
        </w:rPr>
        <w:t>Лебедовка</w:t>
      </w:r>
      <w:proofErr w:type="spellEnd"/>
      <w:r w:rsidRPr="00C95AF2">
        <w:rPr>
          <w:rFonts w:ascii="Times New Roman" w:hAnsi="Times New Roman" w:cs="Times New Roman"/>
          <w:sz w:val="30"/>
          <w:szCs w:val="30"/>
        </w:rPr>
        <w:t xml:space="preserve"> </w:t>
      </w:r>
      <w:proofErr w:type="spellStart"/>
      <w:r w:rsidRPr="00C95AF2">
        <w:rPr>
          <w:rFonts w:ascii="Times New Roman" w:hAnsi="Times New Roman" w:cs="Times New Roman"/>
          <w:sz w:val="30"/>
          <w:szCs w:val="30"/>
        </w:rPr>
        <w:t>Славгородского</w:t>
      </w:r>
      <w:proofErr w:type="spellEnd"/>
      <w:r w:rsidRPr="00C95AF2">
        <w:rPr>
          <w:rFonts w:ascii="Times New Roman" w:hAnsi="Times New Roman" w:cs="Times New Roman"/>
          <w:sz w:val="30"/>
          <w:szCs w:val="30"/>
        </w:rPr>
        <w:t xml:space="preserve"> района. Его в задымленном доме без признаков жизни обнаружила сестра. В результате пожара уничтожен матрас и постельные принадлежности, поврежден пол.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II. Для привлечения внимания к проблеме пожаров и гибели людей </w:t>
      </w:r>
      <w:proofErr w:type="gramStart"/>
      <w:r w:rsidRPr="00C95AF2">
        <w:rPr>
          <w:rFonts w:ascii="Times New Roman" w:hAnsi="Times New Roman" w:cs="Times New Roman"/>
          <w:sz w:val="30"/>
          <w:szCs w:val="30"/>
        </w:rPr>
        <w:t>из-за неосторожного обращения с огнем при курении в ноябре в области</w:t>
      </w:r>
      <w:proofErr w:type="gramEnd"/>
      <w:r w:rsidRPr="00C95AF2">
        <w:rPr>
          <w:rFonts w:ascii="Times New Roman" w:hAnsi="Times New Roman" w:cs="Times New Roman"/>
          <w:sz w:val="30"/>
          <w:szCs w:val="30"/>
        </w:rPr>
        <w:t xml:space="preserve"> проводится республиканская акция «Не прожигай свою жизнь!».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lastRenderedPageBreak/>
        <w:t>Мероприятия традиционно проходят в четыре этапа, во время которых, если позволяет эпидемиологическая обстановка, спасатели встречаются с гражданами в организациях и на предприятиях, в общественном транспорте, на автовокзалах и железнодорожных станциях, в учреждениях здравоохранения, пунктах общественного питания и культурно-досуговых центрах. Не останется без внимания и молодежь - акция также проходит в высших и средних специальных учебных заведениях. Специально для студентов спасатели подготовили  интерактивные мероприятия в формате открытых диалогов, фестивалей, тематических конкурсов и даже дискотек. На финальном этапе  23-27, 30 ноября</w:t>
      </w:r>
      <w:proofErr w:type="gramStart"/>
      <w:r w:rsidRPr="00C95AF2">
        <w:rPr>
          <w:rFonts w:ascii="Times New Roman" w:hAnsi="Times New Roman" w:cs="Times New Roman"/>
          <w:sz w:val="30"/>
          <w:szCs w:val="30"/>
        </w:rPr>
        <w:t xml:space="preserve"> –– </w:t>
      </w:r>
      <w:proofErr w:type="gramEnd"/>
      <w:r w:rsidRPr="00C95AF2">
        <w:rPr>
          <w:rFonts w:ascii="Times New Roman" w:hAnsi="Times New Roman" w:cs="Times New Roman"/>
          <w:sz w:val="30"/>
          <w:szCs w:val="30"/>
        </w:rPr>
        <w:t xml:space="preserve">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Помимо спасателей, участницей акции станет белочка из новой </w:t>
      </w:r>
      <w:proofErr w:type="gramStart"/>
      <w:r w:rsidRPr="00C95AF2">
        <w:rPr>
          <w:rFonts w:ascii="Times New Roman" w:hAnsi="Times New Roman" w:cs="Times New Roman"/>
          <w:sz w:val="30"/>
          <w:szCs w:val="30"/>
        </w:rPr>
        <w:t>информационно–пропагандисткой</w:t>
      </w:r>
      <w:proofErr w:type="gramEnd"/>
      <w:r w:rsidRPr="00C95AF2">
        <w:rPr>
          <w:rFonts w:ascii="Times New Roman" w:hAnsi="Times New Roman" w:cs="Times New Roman"/>
          <w:sz w:val="30"/>
          <w:szCs w:val="30"/>
        </w:rPr>
        <w:t xml:space="preserve"> кампании МЧС Беларуси «Не жди белочку, туши окурок!». «Белочка пришла!» и «Не жди белочку – туши окурок!» – такие посылы лягут в основу кампании. Выбраны они неслучайно: во-первых, их комичность моментально включает 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Спасатели подойдут к кампании масштабно и задействуют целый комплекс способов обратиться к беспечным курильщикам. Так, улицы украсят яркие </w:t>
      </w:r>
      <w:proofErr w:type="spellStart"/>
      <w:r w:rsidRPr="00C95AF2">
        <w:rPr>
          <w:rFonts w:ascii="Times New Roman" w:hAnsi="Times New Roman" w:cs="Times New Roman"/>
          <w:sz w:val="30"/>
          <w:szCs w:val="30"/>
        </w:rPr>
        <w:t>билборды</w:t>
      </w:r>
      <w:proofErr w:type="spellEnd"/>
      <w:r w:rsidRPr="00C95AF2">
        <w:rPr>
          <w:rFonts w:ascii="Times New Roman" w:hAnsi="Times New Roman" w:cs="Times New Roman"/>
          <w:sz w:val="30"/>
          <w:szCs w:val="30"/>
        </w:rPr>
        <w:t xml:space="preserve">. В видеороликах на телевидении появится целый беличий отряд, который потушит окурки, летящие с балконов, выброшенные в квартире или на природе. </w:t>
      </w:r>
      <w:proofErr w:type="gramStart"/>
      <w:r w:rsidRPr="00C95AF2">
        <w:rPr>
          <w:rFonts w:ascii="Times New Roman" w:hAnsi="Times New Roman" w:cs="Times New Roman"/>
          <w:sz w:val="30"/>
          <w:szCs w:val="30"/>
        </w:rPr>
        <w:t>Эфир радиостанций пополнится новой аудиорекламой, призывающей к борьбе с привычкой беспечно бросать непотушенные сигареты.</w:t>
      </w:r>
      <w:proofErr w:type="gramEnd"/>
      <w:r w:rsidRPr="00C95AF2">
        <w:rPr>
          <w:rFonts w:ascii="Times New Roman" w:hAnsi="Times New Roman" w:cs="Times New Roman"/>
          <w:sz w:val="30"/>
          <w:szCs w:val="30"/>
        </w:rPr>
        <w:t xml:space="preserve"> Интернет ресурсы заполнятся яркими листовками с пушистыми героями.</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w:t>
      </w:r>
      <w:proofErr w:type="gramStart"/>
      <w:r w:rsidRPr="00C95AF2">
        <w:rPr>
          <w:rFonts w:ascii="Times New Roman" w:hAnsi="Times New Roman" w:cs="Times New Roman"/>
          <w:sz w:val="30"/>
          <w:szCs w:val="30"/>
        </w:rPr>
        <w:t>тематические</w:t>
      </w:r>
      <w:proofErr w:type="gramEnd"/>
      <w:r w:rsidRPr="00C95AF2">
        <w:rPr>
          <w:rFonts w:ascii="Times New Roman" w:hAnsi="Times New Roman" w:cs="Times New Roman"/>
          <w:sz w:val="30"/>
          <w:szCs w:val="30"/>
        </w:rPr>
        <w:t xml:space="preserve"> </w:t>
      </w:r>
      <w:proofErr w:type="spellStart"/>
      <w:r w:rsidRPr="00C95AF2">
        <w:rPr>
          <w:rFonts w:ascii="Times New Roman" w:hAnsi="Times New Roman" w:cs="Times New Roman"/>
          <w:sz w:val="30"/>
          <w:szCs w:val="30"/>
        </w:rPr>
        <w:t>воблеры</w:t>
      </w:r>
      <w:proofErr w:type="spellEnd"/>
      <w:r w:rsidRPr="00C95AF2">
        <w:rPr>
          <w:rFonts w:ascii="Times New Roman" w:hAnsi="Times New Roman" w:cs="Times New Roman"/>
          <w:sz w:val="30"/>
          <w:szCs w:val="30"/>
        </w:rPr>
        <w:t xml:space="preserve">, а на бутылках разместятся </w:t>
      </w:r>
      <w:proofErr w:type="spellStart"/>
      <w:r w:rsidRPr="00C95AF2">
        <w:rPr>
          <w:rFonts w:ascii="Times New Roman" w:hAnsi="Times New Roman" w:cs="Times New Roman"/>
          <w:sz w:val="30"/>
          <w:szCs w:val="30"/>
        </w:rPr>
        <w:t>некхенгеры</w:t>
      </w:r>
      <w:proofErr w:type="spellEnd"/>
      <w:r w:rsidRPr="00C95AF2">
        <w:rPr>
          <w:rFonts w:ascii="Times New Roman" w:hAnsi="Times New Roman" w:cs="Times New Roman"/>
          <w:sz w:val="30"/>
          <w:szCs w:val="30"/>
        </w:rPr>
        <w:t xml:space="preserve">.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III. На 48 % по сравнению с прошлым годом увеличилось количество  пожаров, произошедших по причине нарушения правил пожарной безопасности при устройстве и эксплуатации печного отопления.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lastRenderedPageBreak/>
        <w:t xml:space="preserve">Пример: 53-летний житель д. </w:t>
      </w:r>
      <w:proofErr w:type="spellStart"/>
      <w:r w:rsidRPr="00C95AF2">
        <w:rPr>
          <w:rFonts w:ascii="Times New Roman" w:hAnsi="Times New Roman" w:cs="Times New Roman"/>
          <w:sz w:val="30"/>
          <w:szCs w:val="30"/>
        </w:rPr>
        <w:t>Роги</w:t>
      </w:r>
      <w:proofErr w:type="spellEnd"/>
      <w:r w:rsidRPr="00C95AF2">
        <w:rPr>
          <w:rFonts w:ascii="Times New Roman" w:hAnsi="Times New Roman" w:cs="Times New Roman"/>
          <w:sz w:val="30"/>
          <w:szCs w:val="30"/>
        </w:rPr>
        <w:t xml:space="preserve"> </w:t>
      </w:r>
      <w:proofErr w:type="spellStart"/>
      <w:r w:rsidRPr="00C95AF2">
        <w:rPr>
          <w:rFonts w:ascii="Times New Roman" w:hAnsi="Times New Roman" w:cs="Times New Roman"/>
          <w:sz w:val="30"/>
          <w:szCs w:val="30"/>
        </w:rPr>
        <w:t>Славгородского</w:t>
      </w:r>
      <w:proofErr w:type="spellEnd"/>
      <w:r w:rsidRPr="00C95AF2">
        <w:rPr>
          <w:rFonts w:ascii="Times New Roman" w:hAnsi="Times New Roman" w:cs="Times New Roman"/>
          <w:sz w:val="30"/>
          <w:szCs w:val="30"/>
        </w:rPr>
        <w:t xml:space="preserve">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Взяв у соседа дров, 9 ноября на ночь протопил давно не эксплуатируемую печь, а уже около 7 часов утра 10 ноября местные жители заметили горящую стену дома и, до приезда спасателей, эвакуировали из задымленного помещения мужчину. </w:t>
      </w:r>
      <w:proofErr w:type="gramStart"/>
      <w:r w:rsidRPr="00C95AF2">
        <w:rPr>
          <w:rFonts w:ascii="Times New Roman" w:hAnsi="Times New Roman" w:cs="Times New Roman"/>
          <w:sz w:val="30"/>
          <w:szCs w:val="30"/>
        </w:rPr>
        <w:t>Спасенный</w:t>
      </w:r>
      <w:proofErr w:type="gramEnd"/>
      <w:r w:rsidRPr="00C95AF2">
        <w:rPr>
          <w:rFonts w:ascii="Times New Roman" w:hAnsi="Times New Roman" w:cs="Times New Roman"/>
          <w:sz w:val="30"/>
          <w:szCs w:val="30"/>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Во избежание нежелательных последствий пожара:</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 не перекаливайте печь, топите 2-3 раза в день и прекращайте топку за 2 часа до ухода из дома или сна;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-во избежание выпадения горящих углей из топки, перед дверцей печи должен быть прибит </w:t>
      </w:r>
      <w:proofErr w:type="spellStart"/>
      <w:r w:rsidRPr="00C95AF2">
        <w:rPr>
          <w:rFonts w:ascii="Times New Roman" w:hAnsi="Times New Roman" w:cs="Times New Roman"/>
          <w:sz w:val="30"/>
          <w:szCs w:val="30"/>
        </w:rPr>
        <w:t>предтопочный</w:t>
      </w:r>
      <w:proofErr w:type="spellEnd"/>
      <w:r w:rsidRPr="00C95AF2">
        <w:rPr>
          <w:rFonts w:ascii="Times New Roman" w:hAnsi="Times New Roman" w:cs="Times New Roman"/>
          <w:sz w:val="30"/>
          <w:szCs w:val="30"/>
        </w:rPr>
        <w:t xml:space="preserve"> металлический лист, подойдет также цементная или плиточная основа;</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 не растапливайте печь бензином, керосином или другими легковоспламеняющимися жидкостями;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не сушите и  не складируйте  на печах и около печей топливо, одежду и другие горючие вещества и материалы;</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не закрывайте заслонку печи, пока угли полностью не прогорят.</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Котлы: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w:t>
      </w:r>
      <w:proofErr w:type="gramStart"/>
      <w:r w:rsidRPr="00C95AF2">
        <w:rPr>
          <w:rFonts w:ascii="Times New Roman" w:hAnsi="Times New Roman" w:cs="Times New Roman"/>
          <w:sz w:val="30"/>
          <w:szCs w:val="30"/>
        </w:rPr>
        <w:t>допустимому</w:t>
      </w:r>
      <w:proofErr w:type="gramEnd"/>
      <w:r w:rsidRPr="00C95AF2">
        <w:rPr>
          <w:rFonts w:ascii="Times New Roman" w:hAnsi="Times New Roman" w:cs="Times New Roman"/>
          <w:sz w:val="30"/>
          <w:szCs w:val="30"/>
        </w:rPr>
        <w:t xml:space="preserve">, необходимо срочно прекратить топить  и удалить из котла все топливо.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IV. Детская шалость с огнем - этот термин знаком многим, вот только за ним  стоят не только любопытство и баловство детей с огнем, но и фактор родительской беспечности.</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Пример: 17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Ульяна и Яна. Оставляя их одних, родители надеялись, что вскоре от друга вернется сын и присмотрит за девочками. Но мальчик домой не спешил, и малышки были одни. Когда привычные игры девочкам надоели, в их руках оказались спички. Около часа дня с работы вернулась мама, и едва 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w:t>
      </w:r>
      <w:r w:rsidRPr="00C95AF2">
        <w:rPr>
          <w:rFonts w:ascii="Times New Roman" w:hAnsi="Times New Roman" w:cs="Times New Roman"/>
          <w:sz w:val="30"/>
          <w:szCs w:val="30"/>
        </w:rPr>
        <w:lastRenderedPageBreak/>
        <w:t xml:space="preserve">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И это спасло им здоровье, а может и жизнь. В результате пожара в комнате уничтожена мебель, закопчены стены и потолок по всему дому.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Уважаемые Взрослые! Детей всегда тянет к опасностям, к </w:t>
      </w:r>
      <w:proofErr w:type="gramStart"/>
      <w:r w:rsidRPr="00C95AF2">
        <w:rPr>
          <w:rFonts w:ascii="Times New Roman" w:hAnsi="Times New Roman" w:cs="Times New Roman"/>
          <w:sz w:val="30"/>
          <w:szCs w:val="30"/>
        </w:rPr>
        <w:t>запретному</w:t>
      </w:r>
      <w:proofErr w:type="gramEnd"/>
      <w:r w:rsidRPr="00C95AF2">
        <w:rPr>
          <w:rFonts w:ascii="Times New Roman" w:hAnsi="Times New Roman" w:cs="Times New Roman"/>
          <w:sz w:val="30"/>
          <w:szCs w:val="30"/>
        </w:rPr>
        <w:t xml:space="preserve"> и неизведанному. Оказавшись в нужную минуту рядом, Вы предотвратите беду. 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Прежде, чем доверить младшего ребенка </w:t>
      </w:r>
      <w:proofErr w:type="gramStart"/>
      <w:r w:rsidRPr="00C95AF2">
        <w:rPr>
          <w:rFonts w:ascii="Times New Roman" w:hAnsi="Times New Roman" w:cs="Times New Roman"/>
          <w:sz w:val="30"/>
          <w:szCs w:val="30"/>
        </w:rPr>
        <w:t>старшему</w:t>
      </w:r>
      <w:proofErr w:type="gramEnd"/>
      <w:r w:rsidRPr="00C95AF2">
        <w:rPr>
          <w:rFonts w:ascii="Times New Roman" w:hAnsi="Times New Roman" w:cs="Times New Roman"/>
          <w:sz w:val="30"/>
          <w:szCs w:val="30"/>
        </w:rPr>
        <w:t xml:space="preserve">, убедитесь, знает ли он, как вести себя в случае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V. На водоемах скоро появится ледяная кромка. Жажда первой зимней рыбалки, хруст льдинок под ножами </w:t>
      </w:r>
      <w:proofErr w:type="spellStart"/>
      <w:r w:rsidRPr="00C95AF2">
        <w:rPr>
          <w:rFonts w:ascii="Times New Roman" w:hAnsi="Times New Roman" w:cs="Times New Roman"/>
          <w:sz w:val="30"/>
          <w:szCs w:val="30"/>
        </w:rPr>
        <w:t>ледобура</w:t>
      </w:r>
      <w:proofErr w:type="spellEnd"/>
      <w:r w:rsidRPr="00C95AF2">
        <w:rPr>
          <w:rFonts w:ascii="Times New Roman" w:hAnsi="Times New Roman" w:cs="Times New Roman"/>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на водоемах области погибло 4 рыбака.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ab/>
        <w:t>Для того</w:t>
      </w:r>
      <w:proofErr w:type="gramStart"/>
      <w:r w:rsidRPr="00C95AF2">
        <w:rPr>
          <w:rFonts w:ascii="Times New Roman" w:hAnsi="Times New Roman" w:cs="Times New Roman"/>
          <w:sz w:val="30"/>
          <w:szCs w:val="30"/>
        </w:rPr>
        <w:t>,</w:t>
      </w:r>
      <w:proofErr w:type="gramEnd"/>
      <w:r w:rsidRPr="00C95AF2">
        <w:rPr>
          <w:rFonts w:ascii="Times New Roman" w:hAnsi="Times New Roman" w:cs="Times New Roman"/>
          <w:sz w:val="30"/>
          <w:szCs w:val="30"/>
        </w:rPr>
        <w:t xml:space="preserve"> чтобы не повторять трагических ошибок, необходимо знать: </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То, чего делать нельзя:</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Что делать, если Вы провалились в холодную воду:</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Не паникуйте, не делайте резких движений, сохраните дыхание.</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lastRenderedPageBreak/>
        <w:t>Раскиньте руки в стороны и постарайтесь зацепиться за кромку льда, придав телу горизонтальное положение.</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Попытайтесь осторожно налечь грудью на край льда и забросить одну, а потом и другую ноги на лед.</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Если лед выдержал, перекатываясь, медленно ползите в ту сторону, откуда пришли, ведь здесь лед уже проверен на прочность.</w:t>
      </w:r>
    </w:p>
    <w:p w:rsidR="00C95AF2" w:rsidRP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Если нужна ваша помощь:</w:t>
      </w:r>
    </w:p>
    <w:p w:rsidR="00C95AF2" w:rsidRDefault="00C95AF2" w:rsidP="00C95AF2">
      <w:pPr>
        <w:tabs>
          <w:tab w:val="left" w:pos="1995"/>
        </w:tabs>
        <w:spacing w:after="0" w:line="240" w:lineRule="auto"/>
        <w:jc w:val="both"/>
        <w:rPr>
          <w:rFonts w:ascii="Times New Roman" w:hAnsi="Times New Roman" w:cs="Times New Roman"/>
          <w:sz w:val="30"/>
          <w:szCs w:val="30"/>
        </w:rPr>
      </w:pPr>
      <w:r w:rsidRPr="00C95AF2">
        <w:rPr>
          <w:rFonts w:ascii="Times New Roman" w:hAnsi="Times New Roman" w:cs="Times New Roman"/>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C95AF2">
        <w:rPr>
          <w:rFonts w:ascii="Times New Roman" w:hAnsi="Times New Roman" w:cs="Times New Roman"/>
          <w:sz w:val="30"/>
          <w:szCs w:val="30"/>
        </w:rPr>
        <w:t>шарф</w:t>
      </w:r>
      <w:proofErr w:type="gramEnd"/>
      <w:r w:rsidRPr="00C95AF2">
        <w:rPr>
          <w:rFonts w:ascii="Times New Roman" w:hAnsi="Times New Roman" w:cs="Times New Roman"/>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C95AF2">
        <w:rPr>
          <w:rFonts w:ascii="Times New Roman" w:hAnsi="Times New Roman" w:cs="Times New Roman"/>
          <w:sz w:val="30"/>
          <w:szCs w:val="30"/>
        </w:rPr>
        <w:t>тонущему</w:t>
      </w:r>
      <w:proofErr w:type="gramEnd"/>
      <w:r w:rsidRPr="00C95AF2">
        <w:rPr>
          <w:rFonts w:ascii="Times New Roman" w:hAnsi="Times New Roman" w:cs="Times New Roman"/>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8B6ACE" w:rsidRDefault="008B6ACE" w:rsidP="00C95AF2">
      <w:pPr>
        <w:tabs>
          <w:tab w:val="left" w:pos="1995"/>
        </w:tabs>
        <w:spacing w:after="0" w:line="240" w:lineRule="auto"/>
        <w:jc w:val="both"/>
        <w:rPr>
          <w:rFonts w:ascii="Times New Roman" w:hAnsi="Times New Roman" w:cs="Times New Roman"/>
          <w:sz w:val="30"/>
          <w:szCs w:val="30"/>
        </w:rPr>
      </w:pPr>
    </w:p>
    <w:p w:rsidR="008B6ACE" w:rsidRDefault="008B6ACE" w:rsidP="008B6ACE">
      <w:pPr>
        <w:jc w:val="center"/>
        <w:rPr>
          <w:rFonts w:ascii="Times New Roman" w:hAnsi="Times New Roman" w:cs="Times New Roman"/>
          <w:sz w:val="32"/>
          <w:szCs w:val="32"/>
          <w:lang w:val="be-BY"/>
        </w:rPr>
      </w:pPr>
      <w:r>
        <w:rPr>
          <w:rFonts w:ascii="Times New Roman" w:hAnsi="Times New Roman" w:cs="Times New Roman"/>
          <w:sz w:val="32"/>
          <w:szCs w:val="32"/>
          <w:lang w:val="be-BY"/>
        </w:rPr>
        <w:t>Творчы праект “Тамніцы малой радзімы”</w:t>
      </w:r>
    </w:p>
    <w:p w:rsidR="008B6ACE" w:rsidRDefault="008B6ACE" w:rsidP="008B6ACE">
      <w:pPr>
        <w:jc w:val="center"/>
        <w:rPr>
          <w:rFonts w:ascii="Times New Roman" w:hAnsi="Times New Roman" w:cs="Times New Roman"/>
          <w:sz w:val="32"/>
          <w:szCs w:val="32"/>
          <w:lang w:val="be-BY"/>
        </w:rPr>
      </w:pPr>
      <w:r>
        <w:rPr>
          <w:rFonts w:ascii="Times New Roman" w:hAnsi="Times New Roman" w:cs="Times New Roman"/>
          <w:sz w:val="32"/>
          <w:szCs w:val="32"/>
          <w:lang w:val="be-BY"/>
        </w:rPr>
        <w:t>“Найстаражытнейшы Галацічаск – Галоўчын”</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Галоўчынская зямля – утульная, добрая, светлая, ветлівая… Яна славіцца даўняй багатай гісторыяй. Значнымі падзеямі, якія адбываліся тут цягам амаль тясячагадовага існавання паселішча.</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color w:val="000000"/>
          <w:sz w:val="32"/>
          <w:szCs w:val="32"/>
          <w:lang w:val="be-BY"/>
        </w:rPr>
        <w:t>Некаторыя даследчыкі айчынных старажытнасцяў прызнаюць, што Галоўчын згадваецца ў летапісах у ліку беларускіх гарадоў</w:t>
      </w:r>
      <w:r>
        <w:rPr>
          <w:rFonts w:ascii="Times New Roman" w:hAnsi="Times New Roman" w:cs="Times New Roman"/>
          <w:sz w:val="32"/>
          <w:szCs w:val="32"/>
          <w:lang w:val="be-BY"/>
        </w:rPr>
        <w:t xml:space="preserve"> пад назвай Галацічаск.</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У 1071 г. каля Галацічаска адбылася бітва паміж князем Усяславам і Яраполкам Ізяславічам, князем Уладзіміра-Валынскім і Тураўскім.</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Галоўчын стаў первым паселішчам на тэрыторыі сучаснага Бялыніцкага раена, якое трапіла на старонкі пісьмовых крыніц. На жаль, самыя першыя звесткі пра яго не маюць дакладнай  даты. Можна толькі сказаць, што яны тычацца першай паловы 15 ст. гэтым жа часам можна датаваць з’яўленне ў Галоўчыне драўлянага замка, валы якога захаваліся да сення. Менавіта ад назвы паселішча </w:t>
      </w:r>
      <w:r>
        <w:rPr>
          <w:rFonts w:ascii="Times New Roman" w:hAnsi="Times New Roman" w:cs="Times New Roman"/>
          <w:sz w:val="32"/>
          <w:szCs w:val="32"/>
          <w:lang w:val="be-BY"/>
        </w:rPr>
        <w:lastRenderedPageBreak/>
        <w:t xml:space="preserve">нашчадкі князя Мацвея Мікіцініча былі вядомыя, як князі Галоўчынскія. </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Бялынічы і Галоўчын, як і іншыя мястэчкі, размешчаныя на ажыўленых гандлевых шляхах, ператвараліся ў месцы пастою купецкіх абозаў. А купцы з Галоўчына паспяхова гандлявалі ў Магілеве і іншых беларускіх гарадах. </w:t>
      </w:r>
    </w:p>
    <w:p w:rsidR="008B6ACE" w:rsidRDefault="008B6ACE" w:rsidP="008B6ACE">
      <w:pPr>
        <w:jc w:val="both"/>
        <w:rPr>
          <w:rFonts w:ascii="Times New Roman" w:hAnsi="Times New Roman" w:cs="Times New Roman"/>
          <w:i/>
          <w:sz w:val="32"/>
          <w:szCs w:val="32"/>
          <w:lang w:val="be-BY"/>
        </w:rPr>
      </w:pPr>
      <w:r>
        <w:rPr>
          <w:rFonts w:ascii="Times New Roman" w:hAnsi="Times New Roman" w:cs="Times New Roman"/>
          <w:sz w:val="32"/>
          <w:szCs w:val="32"/>
          <w:lang w:val="be-BY"/>
        </w:rPr>
        <w:t>Адна цікавая звестка пра Галоўчын захавалася ў Баркулабаўскім летапісе. Яна датуецца 1583 годам і паведамляе аб тым, што “</w:t>
      </w:r>
      <w:r>
        <w:rPr>
          <w:rFonts w:ascii="Times New Roman" w:hAnsi="Times New Roman" w:cs="Times New Roman"/>
          <w:i/>
          <w:sz w:val="32"/>
          <w:szCs w:val="32"/>
          <w:lang w:val="be-BY"/>
        </w:rPr>
        <w:t xml:space="preserve">о </w:t>
      </w:r>
      <w:r>
        <w:rPr>
          <w:rFonts w:ascii="Times New Roman" w:hAnsi="Times New Roman" w:cs="Times New Roman"/>
          <w:i/>
          <w:sz w:val="32"/>
          <w:szCs w:val="32"/>
        </w:rPr>
        <w:t xml:space="preserve">полудни у месте Головчине у брони остроговой </w:t>
      </w:r>
      <w:proofErr w:type="spellStart"/>
      <w:r>
        <w:rPr>
          <w:rFonts w:ascii="Times New Roman" w:hAnsi="Times New Roman" w:cs="Times New Roman"/>
          <w:i/>
          <w:sz w:val="32"/>
          <w:szCs w:val="32"/>
        </w:rPr>
        <w:t>силный</w:t>
      </w:r>
      <w:proofErr w:type="spellEnd"/>
      <w:r>
        <w:rPr>
          <w:rFonts w:ascii="Times New Roman" w:hAnsi="Times New Roman" w:cs="Times New Roman"/>
          <w:i/>
          <w:sz w:val="32"/>
          <w:szCs w:val="32"/>
        </w:rPr>
        <w:t xml:space="preserve"> и великий гром забил 12 чел., а 3 чел. Не </w:t>
      </w:r>
      <w:proofErr w:type="spellStart"/>
      <w:r>
        <w:rPr>
          <w:rFonts w:ascii="Times New Roman" w:hAnsi="Times New Roman" w:cs="Times New Roman"/>
          <w:i/>
          <w:sz w:val="32"/>
          <w:szCs w:val="32"/>
        </w:rPr>
        <w:t>знайшли</w:t>
      </w:r>
      <w:proofErr w:type="spellEnd"/>
      <w:r>
        <w:rPr>
          <w:rFonts w:ascii="Times New Roman" w:hAnsi="Times New Roman" w:cs="Times New Roman"/>
          <w:i/>
          <w:sz w:val="32"/>
          <w:szCs w:val="32"/>
        </w:rPr>
        <w:t xml:space="preserve">, не </w:t>
      </w:r>
      <w:proofErr w:type="gramStart"/>
      <w:r>
        <w:rPr>
          <w:rFonts w:ascii="Times New Roman" w:hAnsi="Times New Roman" w:cs="Times New Roman"/>
          <w:i/>
          <w:sz w:val="32"/>
          <w:szCs w:val="32"/>
        </w:rPr>
        <w:t xml:space="preserve">ведет где </w:t>
      </w:r>
      <w:proofErr w:type="spellStart"/>
      <w:r>
        <w:rPr>
          <w:rFonts w:ascii="Times New Roman" w:hAnsi="Times New Roman" w:cs="Times New Roman"/>
          <w:i/>
          <w:sz w:val="32"/>
          <w:szCs w:val="32"/>
        </w:rPr>
        <w:t>ся</w:t>
      </w:r>
      <w:proofErr w:type="spellEnd"/>
      <w:r>
        <w:rPr>
          <w:rFonts w:ascii="Times New Roman" w:hAnsi="Times New Roman" w:cs="Times New Roman"/>
          <w:i/>
          <w:sz w:val="32"/>
          <w:szCs w:val="32"/>
        </w:rPr>
        <w:t xml:space="preserve"> подели</w:t>
      </w:r>
      <w:proofErr w:type="gramEnd"/>
      <w:r>
        <w:rPr>
          <w:rFonts w:ascii="Times New Roman" w:hAnsi="Times New Roman" w:cs="Times New Roman"/>
          <w:i/>
          <w:sz w:val="32"/>
          <w:szCs w:val="32"/>
        </w:rPr>
        <w:t xml:space="preserve">, если вода занесла </w:t>
      </w:r>
      <w:proofErr w:type="spellStart"/>
      <w:r>
        <w:rPr>
          <w:rFonts w:ascii="Times New Roman" w:hAnsi="Times New Roman" w:cs="Times New Roman"/>
          <w:i/>
          <w:sz w:val="32"/>
          <w:szCs w:val="32"/>
        </w:rPr>
        <w:t>албо</w:t>
      </w:r>
      <w:proofErr w:type="spellEnd"/>
      <w:r>
        <w:rPr>
          <w:rFonts w:ascii="Times New Roman" w:hAnsi="Times New Roman" w:cs="Times New Roman"/>
          <w:i/>
          <w:sz w:val="32"/>
          <w:szCs w:val="32"/>
        </w:rPr>
        <w:t xml:space="preserve"> песок засыпал</w:t>
      </w:r>
      <w:r>
        <w:rPr>
          <w:rFonts w:ascii="Times New Roman" w:hAnsi="Times New Roman" w:cs="Times New Roman"/>
          <w:i/>
          <w:sz w:val="32"/>
          <w:szCs w:val="32"/>
          <w:lang w:val="be-BY"/>
        </w:rPr>
        <w:t xml:space="preserve">”. </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У 1654 г. пачалася вялікая вайна паміж Расіяй и Рэччу Паспалітай, у склад якой уваходзіла ВКЛ. У жніўні цераз Галоўчын і Бялынічы адступалі войскі ВКЛ на чале з вялікім гетманам Янушам Радзівіллам. Ен спрабаваў замацавацца ў Галоўчыне, але не вытрымаў штурму. </w:t>
      </w:r>
      <w:r>
        <w:rPr>
          <w:rFonts w:ascii="Times New Roman" w:hAnsi="Times New Roman" w:cs="Times New Roman"/>
          <w:i/>
          <w:sz w:val="32"/>
          <w:szCs w:val="32"/>
          <w:lang w:val="be-BY"/>
        </w:rPr>
        <w:t>“</w:t>
      </w:r>
      <w:proofErr w:type="spellStart"/>
      <w:r>
        <w:rPr>
          <w:rFonts w:ascii="Times New Roman" w:hAnsi="Times New Roman" w:cs="Times New Roman"/>
          <w:i/>
          <w:sz w:val="32"/>
          <w:szCs w:val="32"/>
        </w:rPr>
        <w:t>Радзивилл</w:t>
      </w:r>
      <w:proofErr w:type="spellEnd"/>
      <w:r>
        <w:rPr>
          <w:rFonts w:ascii="Times New Roman" w:hAnsi="Times New Roman" w:cs="Times New Roman"/>
          <w:i/>
          <w:sz w:val="32"/>
          <w:szCs w:val="32"/>
        </w:rPr>
        <w:t xml:space="preserve"> со своими людьми побежал к Борисову, бояре и воеводы Головчин повоевали и посады пожгли,</w:t>
      </w:r>
      <w:r>
        <w:rPr>
          <w:rFonts w:ascii="Times New Roman" w:hAnsi="Times New Roman" w:cs="Times New Roman"/>
          <w:i/>
          <w:sz w:val="32"/>
          <w:szCs w:val="32"/>
          <w:lang w:val="be-BY"/>
        </w:rPr>
        <w:t xml:space="preserve"> </w:t>
      </w:r>
      <w:r>
        <w:rPr>
          <w:rFonts w:ascii="Times New Roman" w:hAnsi="Times New Roman" w:cs="Times New Roman"/>
          <w:i/>
          <w:sz w:val="32"/>
          <w:szCs w:val="32"/>
        </w:rPr>
        <w:t xml:space="preserve">и народ </w:t>
      </w:r>
      <w:proofErr w:type="spellStart"/>
      <w:r>
        <w:rPr>
          <w:rFonts w:ascii="Times New Roman" w:hAnsi="Times New Roman" w:cs="Times New Roman"/>
          <w:i/>
          <w:sz w:val="32"/>
          <w:szCs w:val="32"/>
        </w:rPr>
        <w:t>поимали</w:t>
      </w:r>
      <w:proofErr w:type="spellEnd"/>
      <w:r>
        <w:rPr>
          <w:rFonts w:ascii="Times New Roman" w:hAnsi="Times New Roman" w:cs="Times New Roman"/>
          <w:i/>
          <w:sz w:val="32"/>
          <w:szCs w:val="32"/>
        </w:rPr>
        <w:t xml:space="preserve">, и из Головчина пошли за </w:t>
      </w:r>
      <w:proofErr w:type="spellStart"/>
      <w:r>
        <w:rPr>
          <w:rFonts w:ascii="Times New Roman" w:hAnsi="Times New Roman" w:cs="Times New Roman"/>
          <w:i/>
          <w:sz w:val="32"/>
          <w:szCs w:val="32"/>
        </w:rPr>
        <w:t>Радзивиллом</w:t>
      </w:r>
      <w:proofErr w:type="spellEnd"/>
      <w:r>
        <w:rPr>
          <w:rFonts w:ascii="Times New Roman" w:hAnsi="Times New Roman" w:cs="Times New Roman"/>
          <w:i/>
          <w:sz w:val="32"/>
          <w:szCs w:val="32"/>
        </w:rPr>
        <w:t xml:space="preserve"> к Борисову.</w:t>
      </w:r>
      <w:r>
        <w:rPr>
          <w:rFonts w:ascii="Times New Roman" w:hAnsi="Times New Roman" w:cs="Times New Roman"/>
          <w:i/>
          <w:sz w:val="32"/>
          <w:szCs w:val="32"/>
          <w:lang w:val="be-BY"/>
        </w:rPr>
        <w:t xml:space="preserve">” </w:t>
      </w:r>
      <w:r>
        <w:rPr>
          <w:rFonts w:ascii="Times New Roman" w:hAnsi="Times New Roman" w:cs="Times New Roman"/>
          <w:sz w:val="32"/>
          <w:szCs w:val="32"/>
          <w:lang w:val="be-BY"/>
        </w:rPr>
        <w:t>Калі праз пэўны час войска ВКЛ выбіла з Галоўчына рускі гарнізон, палегкі для мясцовых жыхароў не было – “вызваліцелі” абрабавалі мястэчка, быццам бы ў якасці пакарання за тое, што яго жыхары прысягнулі рускаму цару.</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 xml:space="preserve">У канцы 17 – пачатку 18 ст. землі Прыдруччыны зноў зведалі ваеннае спусташэнне, на гэты раз у сувязі з вайной паміж Расіяй і Швецыяй. Адна з такіх бітваў адбылася ў 1708 г. ля Галоўчына. У ей шведы нанеслі паражэнне рускаму войску пад кіраўніцтвам Рапніна. Падчас гэтай бітвы Галоўчын быў спалены і яго замак болей ніколі не аднаўляўся. </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У выніку падзелаў Рэчы Паспалітай 1772 і 1793 гг. тэррыторыя сучаснага Бялыніцкага раена ўвайшла ў склад Расійскай дзяржавы.</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Праз Галоўчын праходзіў паштовы шлях, а таксама Віленскі тракт, які быў абсаджаны радамі бяроз.</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lastRenderedPageBreak/>
        <w:t>12 чэрвеня 1812 года войскі Банапарта пераправіліся праз Неман і ўступілі ў межы Расійскай імперыі.</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Вызваленне населеных пунктаў Бялынічыны звязана з героем Айчыннай вайны 1812 года  паэтам-партызанам Дзянісам Давыдавым. 13 лістапада 1812 года Давыдаў заняў Галоўчын.</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У сярэдзіне 19 ст. самымі буйнымі населенымі пунктамі з’яўляліся Бялынічы і Галоўчын. У Галоўчыне ў 1848 годзе налічвалася 106 двароў, 2 драўляныя і 1 мураваная царква. У 1858 годзе у Галоўчыне была пабудавана Троіцкая царква, у мястэчку быў бровар. У сярэдзіне 19 ст. Галоўчын належаў панам Патуліцкім-Войзбунам.</w:t>
      </w:r>
    </w:p>
    <w:p w:rsidR="008B6ACE" w:rsidRDefault="008B6ACE" w:rsidP="008B6ACE">
      <w:pPr>
        <w:jc w:val="both"/>
        <w:rPr>
          <w:rFonts w:ascii="Times New Roman" w:hAnsi="Times New Roman" w:cs="Times New Roman"/>
          <w:sz w:val="32"/>
          <w:szCs w:val="32"/>
          <w:lang w:val="be-BY"/>
        </w:rPr>
      </w:pPr>
      <w:r>
        <w:rPr>
          <w:rFonts w:ascii="Times New Roman" w:hAnsi="Times New Roman" w:cs="Times New Roman"/>
          <w:sz w:val="32"/>
          <w:szCs w:val="32"/>
          <w:lang w:val="be-BY"/>
        </w:rPr>
        <w:t>Есць чым ганарыцца жыхарам Галоўчынскага краю, бо багатая гісторыя, шчодрая на таленты зямля, дала сілы і духоўны росквіт многім слынным землякам – краязнаўцам і паэтам, вучоным і пісьменнікам.</w:t>
      </w:r>
    </w:p>
    <w:p w:rsidR="008B6ACE" w:rsidRDefault="008B6ACE" w:rsidP="008B6ACE">
      <w:pPr>
        <w:jc w:val="both"/>
        <w:rPr>
          <w:rFonts w:ascii="Times New Roman" w:hAnsi="Times New Roman" w:cs="Times New Roman"/>
          <w:sz w:val="32"/>
          <w:szCs w:val="32"/>
          <w:u w:val="single"/>
          <w:lang w:val="be-BY"/>
        </w:rPr>
      </w:pPr>
      <w:r>
        <w:rPr>
          <w:rFonts w:ascii="Times New Roman" w:hAnsi="Times New Roman" w:cs="Times New Roman"/>
          <w:sz w:val="32"/>
          <w:szCs w:val="32"/>
          <w:lang w:val="be-BY"/>
        </w:rPr>
        <w:t xml:space="preserve">Наперадзе – падзеі 1917 года, новая эра, лепшыя здабыткі і зусім іншая гісторыя мястэчка Галоўчын. </w:t>
      </w:r>
    </w:p>
    <w:p w:rsidR="008B6ACE" w:rsidRDefault="008B6ACE" w:rsidP="008B6ACE">
      <w:pPr>
        <w:jc w:val="both"/>
        <w:rPr>
          <w:rFonts w:ascii="Times New Roman" w:hAnsi="Times New Roman" w:cs="Times New Roman"/>
          <w:sz w:val="32"/>
          <w:szCs w:val="32"/>
          <w:lang w:val="be-BY"/>
        </w:rPr>
      </w:pPr>
    </w:p>
    <w:p w:rsidR="008B6ACE" w:rsidRPr="008B6ACE" w:rsidRDefault="008B6ACE" w:rsidP="00C95AF2">
      <w:pPr>
        <w:tabs>
          <w:tab w:val="left" w:pos="1995"/>
        </w:tabs>
        <w:spacing w:after="0" w:line="240" w:lineRule="auto"/>
        <w:jc w:val="both"/>
        <w:rPr>
          <w:rFonts w:ascii="Times New Roman" w:hAnsi="Times New Roman" w:cs="Times New Roman"/>
          <w:sz w:val="30"/>
          <w:szCs w:val="30"/>
          <w:lang w:val="be-BY"/>
        </w:rPr>
      </w:pPr>
    </w:p>
    <w:sectPr w:rsidR="008B6ACE" w:rsidRPr="008B6ACE" w:rsidSect="00BB6A46">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A5"/>
    <w:rsid w:val="000637F8"/>
    <w:rsid w:val="000F176B"/>
    <w:rsid w:val="000F3F7C"/>
    <w:rsid w:val="001542B2"/>
    <w:rsid w:val="001C149B"/>
    <w:rsid w:val="001C4519"/>
    <w:rsid w:val="00205DC9"/>
    <w:rsid w:val="002138BF"/>
    <w:rsid w:val="002365EC"/>
    <w:rsid w:val="00240529"/>
    <w:rsid w:val="00281CA5"/>
    <w:rsid w:val="0028552F"/>
    <w:rsid w:val="002B12AC"/>
    <w:rsid w:val="002D43CC"/>
    <w:rsid w:val="003D16F8"/>
    <w:rsid w:val="00434D4C"/>
    <w:rsid w:val="004700AD"/>
    <w:rsid w:val="00474F28"/>
    <w:rsid w:val="004A1A65"/>
    <w:rsid w:val="004A6AF1"/>
    <w:rsid w:val="00621C87"/>
    <w:rsid w:val="0067777D"/>
    <w:rsid w:val="00691961"/>
    <w:rsid w:val="0070046B"/>
    <w:rsid w:val="007347A9"/>
    <w:rsid w:val="00766FAF"/>
    <w:rsid w:val="008053CD"/>
    <w:rsid w:val="00815033"/>
    <w:rsid w:val="008561DB"/>
    <w:rsid w:val="00860E38"/>
    <w:rsid w:val="00882C48"/>
    <w:rsid w:val="00896380"/>
    <w:rsid w:val="008B6ACE"/>
    <w:rsid w:val="00907584"/>
    <w:rsid w:val="00942359"/>
    <w:rsid w:val="009452C3"/>
    <w:rsid w:val="00A0201A"/>
    <w:rsid w:val="00A04A63"/>
    <w:rsid w:val="00A14362"/>
    <w:rsid w:val="00A500CE"/>
    <w:rsid w:val="00A864D5"/>
    <w:rsid w:val="00AA0F31"/>
    <w:rsid w:val="00AC5A57"/>
    <w:rsid w:val="00AE7D8E"/>
    <w:rsid w:val="00B05225"/>
    <w:rsid w:val="00B36393"/>
    <w:rsid w:val="00B4035C"/>
    <w:rsid w:val="00B44538"/>
    <w:rsid w:val="00BB4081"/>
    <w:rsid w:val="00BB6A46"/>
    <w:rsid w:val="00C20421"/>
    <w:rsid w:val="00C24045"/>
    <w:rsid w:val="00C31C03"/>
    <w:rsid w:val="00C31E9C"/>
    <w:rsid w:val="00C3463C"/>
    <w:rsid w:val="00C7664E"/>
    <w:rsid w:val="00C95AF2"/>
    <w:rsid w:val="00CD6665"/>
    <w:rsid w:val="00CD7ABF"/>
    <w:rsid w:val="00CF0E68"/>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paragraph" w:styleId="2">
    <w:name w:val="Body Text 2"/>
    <w:basedOn w:val="a"/>
    <w:link w:val="20"/>
    <w:rsid w:val="00C7664E"/>
    <w:pPr>
      <w:spacing w:after="120" w:line="480" w:lineRule="auto"/>
    </w:pPr>
    <w:rPr>
      <w:rFonts w:ascii="Times New Roman" w:hAnsi="Times New Roman" w:cs="Times New Roman"/>
      <w:sz w:val="20"/>
      <w:szCs w:val="20"/>
    </w:rPr>
  </w:style>
  <w:style w:type="character" w:customStyle="1" w:styleId="20">
    <w:name w:val="Основной текст 2 Знак"/>
    <w:basedOn w:val="a0"/>
    <w:link w:val="2"/>
    <w:rsid w:val="00C7664E"/>
    <w:rPr>
      <w:rFonts w:ascii="Times New Roman" w:eastAsia="Times New Roman" w:hAnsi="Times New Roman" w:cs="Times New Roman"/>
      <w:sz w:val="20"/>
      <w:szCs w:val="20"/>
      <w:lang w:eastAsia="ru-RU"/>
    </w:rPr>
  </w:style>
  <w:style w:type="paragraph" w:customStyle="1" w:styleId="a8">
    <w:name w:val="Обычный.Нормальный"/>
    <w:rsid w:val="00C7664E"/>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7664E"/>
    <w:pPr>
      <w:spacing w:after="120" w:line="240" w:lineRule="auto"/>
    </w:pPr>
    <w:rPr>
      <w:rFonts w:ascii="Times New Roman" w:hAnsi="Times New Roman" w:cs="Times New Roman"/>
      <w:sz w:val="16"/>
      <w:szCs w:val="16"/>
    </w:rPr>
  </w:style>
  <w:style w:type="character" w:customStyle="1" w:styleId="30">
    <w:name w:val="Основной текст 3 Знак"/>
    <w:basedOn w:val="a0"/>
    <w:link w:val="3"/>
    <w:uiPriority w:val="99"/>
    <w:rsid w:val="00C7664E"/>
    <w:rPr>
      <w:rFonts w:ascii="Times New Roman" w:eastAsia="Times New Roman" w:hAnsi="Times New Roman" w:cs="Times New Roman"/>
      <w:sz w:val="16"/>
      <w:szCs w:val="16"/>
      <w:lang w:eastAsia="ru-RU"/>
    </w:rPr>
  </w:style>
  <w:style w:type="paragraph" w:customStyle="1" w:styleId="1">
    <w:name w:val="1"/>
    <w:basedOn w:val="a"/>
    <w:next w:val="a6"/>
    <w:qFormat/>
    <w:rsid w:val="00C7664E"/>
    <w:pPr>
      <w:spacing w:after="0" w:line="240" w:lineRule="auto"/>
      <w:jc w:val="center"/>
    </w:pPr>
    <w:rPr>
      <w:rFonts w:ascii="Times New Roman" w:hAnsi="Times New Roman" w:cs="Times New Roman"/>
      <w:sz w:val="24"/>
      <w:szCs w:val="20"/>
    </w:rPr>
  </w:style>
  <w:style w:type="paragraph" w:customStyle="1" w:styleId="21">
    <w:name w:val="Основной текст 21"/>
    <w:basedOn w:val="a"/>
    <w:rsid w:val="00C7664E"/>
    <w:pPr>
      <w:overflowPunct w:val="0"/>
      <w:autoSpaceDE w:val="0"/>
      <w:autoSpaceDN w:val="0"/>
      <w:adjustRightInd w:val="0"/>
      <w:spacing w:after="0" w:line="240" w:lineRule="auto"/>
      <w:ind w:firstLine="708"/>
      <w:jc w:val="both"/>
    </w:pPr>
    <w:rPr>
      <w:rFonts w:ascii="Times New Roman" w:hAnsi="Times New Roman" w:cs="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paragraph" w:styleId="2">
    <w:name w:val="Body Text 2"/>
    <w:basedOn w:val="a"/>
    <w:link w:val="20"/>
    <w:rsid w:val="00C7664E"/>
    <w:pPr>
      <w:spacing w:after="120" w:line="480" w:lineRule="auto"/>
    </w:pPr>
    <w:rPr>
      <w:rFonts w:ascii="Times New Roman" w:hAnsi="Times New Roman" w:cs="Times New Roman"/>
      <w:sz w:val="20"/>
      <w:szCs w:val="20"/>
    </w:rPr>
  </w:style>
  <w:style w:type="character" w:customStyle="1" w:styleId="20">
    <w:name w:val="Основной текст 2 Знак"/>
    <w:basedOn w:val="a0"/>
    <w:link w:val="2"/>
    <w:rsid w:val="00C7664E"/>
    <w:rPr>
      <w:rFonts w:ascii="Times New Roman" w:eastAsia="Times New Roman" w:hAnsi="Times New Roman" w:cs="Times New Roman"/>
      <w:sz w:val="20"/>
      <w:szCs w:val="20"/>
      <w:lang w:eastAsia="ru-RU"/>
    </w:rPr>
  </w:style>
  <w:style w:type="paragraph" w:customStyle="1" w:styleId="a8">
    <w:name w:val="Обычный.Нормальный"/>
    <w:rsid w:val="00C7664E"/>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7664E"/>
    <w:pPr>
      <w:spacing w:after="120" w:line="240" w:lineRule="auto"/>
    </w:pPr>
    <w:rPr>
      <w:rFonts w:ascii="Times New Roman" w:hAnsi="Times New Roman" w:cs="Times New Roman"/>
      <w:sz w:val="16"/>
      <w:szCs w:val="16"/>
    </w:rPr>
  </w:style>
  <w:style w:type="character" w:customStyle="1" w:styleId="30">
    <w:name w:val="Основной текст 3 Знак"/>
    <w:basedOn w:val="a0"/>
    <w:link w:val="3"/>
    <w:uiPriority w:val="99"/>
    <w:rsid w:val="00C7664E"/>
    <w:rPr>
      <w:rFonts w:ascii="Times New Roman" w:eastAsia="Times New Roman" w:hAnsi="Times New Roman" w:cs="Times New Roman"/>
      <w:sz w:val="16"/>
      <w:szCs w:val="16"/>
      <w:lang w:eastAsia="ru-RU"/>
    </w:rPr>
  </w:style>
  <w:style w:type="paragraph" w:customStyle="1" w:styleId="1">
    <w:name w:val="1"/>
    <w:basedOn w:val="a"/>
    <w:next w:val="a6"/>
    <w:qFormat/>
    <w:rsid w:val="00C7664E"/>
    <w:pPr>
      <w:spacing w:after="0" w:line="240" w:lineRule="auto"/>
      <w:jc w:val="center"/>
    </w:pPr>
    <w:rPr>
      <w:rFonts w:ascii="Times New Roman" w:hAnsi="Times New Roman" w:cs="Times New Roman"/>
      <w:sz w:val="24"/>
      <w:szCs w:val="20"/>
    </w:rPr>
  </w:style>
  <w:style w:type="paragraph" w:customStyle="1" w:styleId="21">
    <w:name w:val="Основной текст 21"/>
    <w:basedOn w:val="a"/>
    <w:rsid w:val="00C7664E"/>
    <w:pPr>
      <w:overflowPunct w:val="0"/>
      <w:autoSpaceDE w:val="0"/>
      <w:autoSpaceDN w:val="0"/>
      <w:adjustRightInd w:val="0"/>
      <w:spacing w:after="0" w:line="240" w:lineRule="auto"/>
      <w:ind w:firstLine="708"/>
      <w:jc w:val="both"/>
    </w:pPr>
    <w:rPr>
      <w:rFonts w:ascii="Times New Roman"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8E0D-890C-48C5-80CF-FCC1ED86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11621</Words>
  <Characters>70895</Characters>
  <Application>Microsoft Office Word</Application>
  <DocSecurity>0</DocSecurity>
  <Lines>590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Пользователь</cp:lastModifiedBy>
  <cp:revision>10</cp:revision>
  <cp:lastPrinted>2020-11-11T05:29:00Z</cp:lastPrinted>
  <dcterms:created xsi:type="dcterms:W3CDTF">2020-11-12T05:44:00Z</dcterms:created>
  <dcterms:modified xsi:type="dcterms:W3CDTF">2020-11-18T10:14:00Z</dcterms:modified>
</cp:coreProperties>
</file>