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БЕЛЫНИЧСКИЙ РАЙОННЫЙ ИСПОЛНИТЕЛЬНЫЙ КОМИТЕТ</w:t>
      </w:r>
    </w:p>
    <w:p w:rsidR="00436F8F" w:rsidRPr="00436F8F" w:rsidRDefault="00436F8F" w:rsidP="00436F8F">
      <w:pPr>
        <w:spacing w:after="0" w:line="276" w:lineRule="auto"/>
        <w:jc w:val="center"/>
        <w:rPr>
          <w:rFonts w:ascii="Times New Roman" w:hAnsi="Times New Roman" w:cs="Times New Roman"/>
          <w:b/>
          <w:sz w:val="28"/>
          <w:szCs w:val="28"/>
          <w:lang w:eastAsia="en-US"/>
        </w:rPr>
      </w:pPr>
    </w:p>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ОТДЕЛ ИДЕОЛОГИЧЕСКОЙ РАБОТЫ</w:t>
      </w:r>
    </w:p>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И ПО ДЕЛАМ МОЛОДЕЖИ</w:t>
      </w:r>
    </w:p>
    <w:p w:rsidR="00436F8F" w:rsidRPr="00436F8F" w:rsidRDefault="00436F8F" w:rsidP="00436F8F">
      <w:pPr>
        <w:spacing w:after="0" w:line="276" w:lineRule="auto"/>
        <w:rPr>
          <w:rFonts w:ascii="Times New Roman" w:hAnsi="Times New Roman" w:cs="Times New Roman"/>
          <w:b/>
          <w:sz w:val="28"/>
          <w:szCs w:val="28"/>
          <w:lang w:eastAsia="en-US"/>
        </w:rPr>
      </w:pPr>
    </w:p>
    <w:p w:rsidR="00436F8F" w:rsidRPr="00436F8F" w:rsidRDefault="00436F8F" w:rsidP="00436F8F">
      <w:pPr>
        <w:spacing w:after="0" w:line="276" w:lineRule="auto"/>
        <w:rPr>
          <w:rFonts w:ascii="Times New Roman" w:hAnsi="Times New Roman" w:cs="Times New Roman"/>
          <w:b/>
          <w:sz w:val="28"/>
          <w:szCs w:val="28"/>
          <w:lang w:val="be-BY" w:eastAsia="en-US"/>
        </w:rPr>
      </w:pPr>
    </w:p>
    <w:p w:rsidR="00436F8F" w:rsidRPr="00436F8F" w:rsidRDefault="00436F8F" w:rsidP="00436F8F">
      <w:pPr>
        <w:spacing w:after="0" w:line="276" w:lineRule="auto"/>
        <w:rPr>
          <w:rFonts w:ascii="Times New Roman" w:hAnsi="Times New Roman" w:cs="Times New Roman"/>
          <w:b/>
          <w:sz w:val="28"/>
          <w:szCs w:val="28"/>
          <w:lang w:eastAsia="en-US"/>
        </w:rPr>
      </w:pPr>
    </w:p>
    <w:p w:rsidR="00436F8F" w:rsidRPr="00436F8F" w:rsidRDefault="00436F8F" w:rsidP="00436F8F">
      <w:pPr>
        <w:spacing w:after="0" w:line="276" w:lineRule="auto"/>
        <w:jc w:val="center"/>
        <w:rPr>
          <w:rFonts w:ascii="Times New Roman" w:hAnsi="Times New Roman" w:cs="Times New Roman"/>
          <w:b/>
          <w:sz w:val="28"/>
          <w:szCs w:val="28"/>
          <w:lang w:eastAsia="en-US"/>
        </w:rPr>
      </w:pPr>
      <w:r w:rsidRPr="00436F8F">
        <w:rPr>
          <w:rFonts w:ascii="Times New Roman" w:hAnsi="Times New Roman" w:cs="Times New Roman"/>
          <w:b/>
          <w:sz w:val="28"/>
          <w:szCs w:val="28"/>
          <w:lang w:eastAsia="en-US"/>
        </w:rPr>
        <w:t>Материал  для информационно-пропагандистских групп</w:t>
      </w:r>
    </w:p>
    <w:p w:rsidR="00436F8F" w:rsidRDefault="00436F8F" w:rsidP="00436F8F">
      <w:pPr>
        <w:spacing w:after="0" w:line="240" w:lineRule="auto"/>
        <w:rPr>
          <w:rFonts w:ascii="Times New Roman" w:hAnsi="Times New Roman" w:cs="Times New Roman"/>
          <w:b/>
          <w:sz w:val="28"/>
          <w:szCs w:val="28"/>
          <w:lang w:eastAsia="en-US"/>
        </w:rPr>
      </w:pPr>
    </w:p>
    <w:p w:rsid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436F8F" w:rsidRDefault="00436F8F" w:rsidP="00436F8F">
      <w:pPr>
        <w:spacing w:after="0" w:line="240" w:lineRule="auto"/>
        <w:rPr>
          <w:rFonts w:ascii="Times New Roman" w:hAnsi="Times New Roman" w:cs="Times New Roman"/>
          <w:b/>
          <w:sz w:val="28"/>
          <w:szCs w:val="28"/>
          <w:lang w:eastAsia="en-US"/>
        </w:rPr>
      </w:pPr>
    </w:p>
    <w:p w:rsidR="00436F8F" w:rsidRPr="000073A1" w:rsidRDefault="00436F8F" w:rsidP="00436F8F">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436F8F" w:rsidRPr="000073A1" w:rsidRDefault="00436F8F" w:rsidP="00436F8F">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436F8F" w:rsidRPr="00436F8F" w:rsidRDefault="00436F8F" w:rsidP="00436F8F">
      <w:pPr>
        <w:spacing w:after="0" w:line="240" w:lineRule="auto"/>
        <w:rPr>
          <w:rFonts w:ascii="Times New Roman" w:hAnsi="Times New Roman" w:cs="Times New Roman"/>
          <w:b/>
          <w:sz w:val="32"/>
          <w:szCs w:val="32"/>
          <w:lang w:eastAsia="en-US"/>
        </w:rPr>
      </w:pPr>
    </w:p>
    <w:p w:rsidR="00436F8F" w:rsidRPr="006C1340" w:rsidRDefault="00023645" w:rsidP="00436F8F">
      <w:pPr>
        <w:spacing w:after="0" w:line="240" w:lineRule="auto"/>
        <w:jc w:val="center"/>
        <w:rPr>
          <w:rFonts w:ascii="Times New Roman" w:hAnsi="Times New Roman" w:cs="Times New Roman"/>
          <w:b/>
          <w:sz w:val="32"/>
          <w:szCs w:val="32"/>
          <w:lang w:eastAsia="en-US"/>
        </w:rPr>
      </w:pPr>
      <w:r w:rsidRPr="006C1340">
        <w:rPr>
          <w:rFonts w:ascii="Times New Roman" w:hAnsi="Times New Roman" w:cs="Times New Roman"/>
          <w:b/>
          <w:sz w:val="32"/>
          <w:szCs w:val="32"/>
          <w:lang w:eastAsia="en-US"/>
        </w:rPr>
        <w:t>ОПЕРАТИВНАЯ ОБСТАНОВКА В РАЙОНЕ. ПЕЧНОЕ ОТОПЛЕНИЕ. ЭЛЕКТРООБОГРЕВАТЕЛИ. ПРАВИЛА СЖИГАНИЯ МУСОРА НА ПРИУСАДЕБНЫХ УЧАСТКАХ. ЛВЖ. ЕДИНЫЙ ДЕНЬ БЕЗОПАСНОСТИ</w:t>
      </w:r>
    </w:p>
    <w:p w:rsidR="00436F8F" w:rsidRPr="006C1340" w:rsidRDefault="00436F8F" w:rsidP="00436F8F">
      <w:pPr>
        <w:spacing w:after="0" w:line="240" w:lineRule="auto"/>
        <w:jc w:val="center"/>
        <w:rPr>
          <w:rFonts w:ascii="Times New Roman" w:hAnsi="Times New Roman" w:cs="Times New Roman"/>
          <w:b/>
          <w:sz w:val="32"/>
          <w:szCs w:val="32"/>
          <w:lang w:eastAsia="en-US"/>
        </w:rPr>
      </w:pPr>
    </w:p>
    <w:p w:rsidR="006C1340" w:rsidRPr="006C1340" w:rsidRDefault="006C1340" w:rsidP="006C1340">
      <w:pPr>
        <w:spacing w:after="0" w:line="240" w:lineRule="auto"/>
        <w:jc w:val="center"/>
        <w:rPr>
          <w:rFonts w:ascii="Times New Roman" w:hAnsi="Times New Roman" w:cs="Times New Roman"/>
          <w:b/>
          <w:sz w:val="32"/>
          <w:szCs w:val="32"/>
          <w:lang w:eastAsia="en-US"/>
        </w:rPr>
      </w:pPr>
      <w:r w:rsidRPr="006C1340">
        <w:rPr>
          <w:rFonts w:ascii="Times New Roman" w:hAnsi="Times New Roman" w:cs="Times New Roman"/>
          <w:b/>
          <w:sz w:val="32"/>
          <w:szCs w:val="32"/>
          <w:lang w:eastAsia="en-US"/>
        </w:rPr>
        <w:t>ТВОРЧЫ ПРАЕКТ «СУВЯЗЬ ЧАСОЎ – СУВЯЗЬ ПАКАЛЕННЯЎ»</w:t>
      </w:r>
    </w:p>
    <w:p w:rsidR="00436F8F" w:rsidRPr="006C1340" w:rsidRDefault="006C1340" w:rsidP="006C1340">
      <w:pPr>
        <w:spacing w:after="0" w:line="240" w:lineRule="auto"/>
        <w:jc w:val="center"/>
        <w:rPr>
          <w:rFonts w:ascii="Times New Roman" w:hAnsi="Times New Roman" w:cs="Times New Roman"/>
          <w:b/>
          <w:sz w:val="32"/>
          <w:szCs w:val="32"/>
          <w:lang w:eastAsia="en-US"/>
        </w:rPr>
      </w:pPr>
      <w:r w:rsidRPr="006C1340">
        <w:rPr>
          <w:rFonts w:ascii="Times New Roman" w:hAnsi="Times New Roman" w:cs="Times New Roman"/>
          <w:b/>
          <w:sz w:val="32"/>
          <w:szCs w:val="32"/>
          <w:lang w:eastAsia="en-US"/>
        </w:rPr>
        <w:t>«</w:t>
      </w:r>
      <w:proofErr w:type="spellStart"/>
      <w:r w:rsidRPr="006C1340">
        <w:rPr>
          <w:rFonts w:ascii="Times New Roman" w:hAnsi="Times New Roman" w:cs="Times New Roman"/>
          <w:b/>
          <w:sz w:val="32"/>
          <w:szCs w:val="32"/>
          <w:lang w:eastAsia="en-US"/>
        </w:rPr>
        <w:t>Майскія</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іерогліфы</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або</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Пра</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што</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кажуць</w:t>
      </w:r>
      <w:proofErr w:type="spellEnd"/>
      <w:r w:rsidRPr="006C1340">
        <w:rPr>
          <w:rFonts w:ascii="Times New Roman" w:hAnsi="Times New Roman" w:cs="Times New Roman"/>
          <w:b/>
          <w:sz w:val="32"/>
          <w:szCs w:val="32"/>
          <w:lang w:eastAsia="en-US"/>
        </w:rPr>
        <w:t xml:space="preserve"> </w:t>
      </w:r>
      <w:proofErr w:type="spellStart"/>
      <w:r w:rsidRPr="006C1340">
        <w:rPr>
          <w:rFonts w:ascii="Times New Roman" w:hAnsi="Times New Roman" w:cs="Times New Roman"/>
          <w:b/>
          <w:sz w:val="32"/>
          <w:szCs w:val="32"/>
          <w:lang w:eastAsia="en-US"/>
        </w:rPr>
        <w:t>крыжы</w:t>
      </w:r>
      <w:proofErr w:type="spellEnd"/>
      <w:r w:rsidRPr="006C1340">
        <w:rPr>
          <w:rFonts w:ascii="Times New Roman" w:hAnsi="Times New Roman" w:cs="Times New Roman"/>
          <w:b/>
          <w:sz w:val="32"/>
          <w:szCs w:val="32"/>
          <w:lang w:eastAsia="en-US"/>
        </w:rPr>
        <w:t>»</w:t>
      </w:r>
    </w:p>
    <w:p w:rsidR="00436F8F" w:rsidRPr="006C1340" w:rsidRDefault="00436F8F" w:rsidP="00436F8F">
      <w:pPr>
        <w:spacing w:after="0" w:line="240" w:lineRule="auto"/>
        <w:jc w:val="center"/>
        <w:rPr>
          <w:rFonts w:ascii="Times New Roman" w:hAnsi="Times New Roman" w:cs="Times New Roman"/>
          <w:b/>
          <w:sz w:val="32"/>
          <w:szCs w:val="32"/>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023645" w:rsidRDefault="00023645"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436F8F" w:rsidRPr="00436F8F" w:rsidRDefault="00436F8F" w:rsidP="00436F8F">
      <w:pPr>
        <w:spacing w:after="0" w:line="240" w:lineRule="auto"/>
        <w:jc w:val="center"/>
        <w:rPr>
          <w:rFonts w:ascii="Times New Roman" w:hAnsi="Times New Roman" w:cs="Times New Roman"/>
          <w:b/>
          <w:sz w:val="30"/>
          <w:szCs w:val="30"/>
          <w:lang w:eastAsia="en-US"/>
        </w:rPr>
      </w:pPr>
    </w:p>
    <w:p w:rsidR="00436F8F" w:rsidRDefault="00436F8F" w:rsidP="00436F8F">
      <w:pPr>
        <w:spacing w:after="0" w:line="240" w:lineRule="auto"/>
        <w:jc w:val="center"/>
        <w:rPr>
          <w:rFonts w:ascii="Times New Roman" w:hAnsi="Times New Roman" w:cs="Times New Roman"/>
          <w:b/>
          <w:sz w:val="30"/>
          <w:szCs w:val="30"/>
          <w:lang w:eastAsia="en-US"/>
        </w:rPr>
      </w:pPr>
    </w:p>
    <w:p w:rsidR="00023645" w:rsidRDefault="00023645" w:rsidP="00436F8F">
      <w:pPr>
        <w:spacing w:after="0" w:line="240" w:lineRule="auto"/>
        <w:jc w:val="center"/>
        <w:rPr>
          <w:rFonts w:ascii="Times New Roman" w:hAnsi="Times New Roman" w:cs="Times New Roman"/>
          <w:b/>
          <w:sz w:val="30"/>
          <w:szCs w:val="30"/>
          <w:lang w:eastAsia="en-US"/>
        </w:rPr>
      </w:pPr>
    </w:p>
    <w:p w:rsidR="00023645" w:rsidRPr="00436F8F" w:rsidRDefault="00023645" w:rsidP="00436F8F">
      <w:pPr>
        <w:spacing w:after="0" w:line="240" w:lineRule="auto"/>
        <w:jc w:val="center"/>
        <w:rPr>
          <w:rFonts w:ascii="Times New Roman" w:hAnsi="Times New Roman" w:cs="Times New Roman"/>
          <w:b/>
          <w:sz w:val="30"/>
          <w:szCs w:val="30"/>
          <w:lang w:eastAsia="en-US"/>
        </w:rPr>
      </w:pPr>
    </w:p>
    <w:p w:rsidR="00436F8F" w:rsidRPr="00436F8F" w:rsidRDefault="00436F8F" w:rsidP="00436F8F">
      <w:pPr>
        <w:spacing w:after="0" w:line="240" w:lineRule="auto"/>
        <w:jc w:val="center"/>
        <w:rPr>
          <w:rFonts w:ascii="Times New Roman" w:hAnsi="Times New Roman" w:cs="Times New Roman"/>
          <w:b/>
          <w:sz w:val="30"/>
          <w:szCs w:val="30"/>
          <w:lang w:eastAsia="en-US"/>
        </w:rPr>
      </w:pPr>
    </w:p>
    <w:p w:rsidR="00436F8F" w:rsidRPr="00436F8F" w:rsidRDefault="00436F8F" w:rsidP="00436F8F">
      <w:pPr>
        <w:spacing w:after="0" w:line="276" w:lineRule="auto"/>
        <w:jc w:val="center"/>
        <w:rPr>
          <w:rFonts w:ascii="Times New Roman" w:hAnsi="Times New Roman" w:cs="Times New Roman"/>
          <w:b/>
          <w:sz w:val="28"/>
          <w:szCs w:val="28"/>
          <w:lang w:eastAsia="en-US"/>
        </w:rPr>
      </w:pPr>
      <w:proofErr w:type="spellStart"/>
      <w:r w:rsidRPr="00436F8F">
        <w:rPr>
          <w:rFonts w:ascii="Times New Roman" w:hAnsi="Times New Roman" w:cs="Times New Roman"/>
          <w:b/>
          <w:sz w:val="28"/>
          <w:szCs w:val="28"/>
          <w:lang w:eastAsia="en-US"/>
        </w:rPr>
        <w:t>г</w:t>
      </w:r>
      <w:proofErr w:type="gramStart"/>
      <w:r w:rsidRPr="00436F8F">
        <w:rPr>
          <w:rFonts w:ascii="Times New Roman" w:hAnsi="Times New Roman" w:cs="Times New Roman"/>
          <w:b/>
          <w:sz w:val="28"/>
          <w:szCs w:val="28"/>
          <w:lang w:eastAsia="en-US"/>
        </w:rPr>
        <w:t>.Б</w:t>
      </w:r>
      <w:proofErr w:type="gramEnd"/>
      <w:r w:rsidRPr="00436F8F">
        <w:rPr>
          <w:rFonts w:ascii="Times New Roman" w:hAnsi="Times New Roman" w:cs="Times New Roman"/>
          <w:b/>
          <w:sz w:val="28"/>
          <w:szCs w:val="28"/>
          <w:lang w:eastAsia="en-US"/>
        </w:rPr>
        <w:t>елыничи</w:t>
      </w:r>
      <w:proofErr w:type="spellEnd"/>
    </w:p>
    <w:p w:rsidR="00436F8F" w:rsidRDefault="00436F8F" w:rsidP="00436F8F">
      <w:pPr>
        <w:spacing w:after="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сентябрь</w:t>
      </w:r>
      <w:r w:rsidRPr="00436F8F">
        <w:rPr>
          <w:rFonts w:ascii="Times New Roman" w:hAnsi="Times New Roman" w:cs="Times New Roman"/>
          <w:b/>
          <w:sz w:val="28"/>
          <w:szCs w:val="28"/>
          <w:lang w:eastAsia="en-US"/>
        </w:rPr>
        <w:t xml:space="preserve"> 2023 г.</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lastRenderedPageBreak/>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proofErr w:type="gramStart"/>
      <w:r w:rsidR="009A3083">
        <w:rPr>
          <w:rFonts w:ascii="Times New Roman" w:hAnsi="Times New Roman" w:cs="Times New Roman"/>
          <w:sz w:val="30"/>
          <w:szCs w:val="30"/>
          <w:lang w:val="en-US"/>
        </w:rPr>
        <w:t>i</w:t>
      </w:r>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w:t>
      </w:r>
      <w:r w:rsidR="00D93C61" w:rsidRPr="009152F0">
        <w:rPr>
          <w:rFonts w:ascii="Times New Roman" w:hAnsi="Times New Roman"/>
          <w:sz w:val="30"/>
          <w:szCs w:val="30"/>
        </w:rPr>
        <w:lastRenderedPageBreak/>
        <w:t>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w:t>
      </w:r>
      <w:r w:rsidR="00005291" w:rsidRPr="009152F0">
        <w:rPr>
          <w:rFonts w:ascii="Times New Roman" w:hAnsi="Times New Roman" w:cs="Times New Roman"/>
          <w:sz w:val="30"/>
          <w:szCs w:val="30"/>
        </w:rPr>
        <w:lastRenderedPageBreak/>
        <w:t>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lastRenderedPageBreak/>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lastRenderedPageBreak/>
        <w:t xml:space="preserve">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w:t>
      </w:r>
      <w:r w:rsidR="00077892" w:rsidRPr="00A45C48">
        <w:rPr>
          <w:rFonts w:ascii="Times New Roman" w:hAnsi="Times New Roman" w:cs="Times New Roman"/>
          <w:sz w:val="30"/>
          <w:szCs w:val="30"/>
        </w:rPr>
        <w:lastRenderedPageBreak/>
        <w:t xml:space="preserve">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w:t>
      </w:r>
      <w:r w:rsidRPr="009152F0">
        <w:rPr>
          <w:rFonts w:ascii="Times New Roman" w:hAnsi="Times New Roman" w:cs="Times New Roman"/>
          <w:i/>
          <w:sz w:val="28"/>
          <w:szCs w:val="28"/>
        </w:rPr>
        <w:lastRenderedPageBreak/>
        <w:t xml:space="preserve">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w:t>
      </w:r>
      <w:r w:rsidR="00D25580" w:rsidRPr="009152F0">
        <w:rPr>
          <w:rFonts w:ascii="Times New Roman" w:hAnsi="Times New Roman" w:cs="Times New Roman"/>
          <w:sz w:val="30"/>
          <w:szCs w:val="30"/>
        </w:rPr>
        <w:lastRenderedPageBreak/>
        <w:t xml:space="preserve">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w:t>
      </w:r>
      <w:r w:rsidRPr="00D66AC8">
        <w:rPr>
          <w:rFonts w:ascii="Times New Roman" w:hAnsi="Times New Roman" w:cs="Times New Roman"/>
          <w:b/>
          <w:bCs/>
          <w:sz w:val="30"/>
          <w:szCs w:val="30"/>
        </w:rPr>
        <w:lastRenderedPageBreak/>
        <w:t xml:space="preserve">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DA5B67">
        <w:rPr>
          <w:rFonts w:ascii="Times New Roman" w:hAnsi="Times New Roman" w:cs="Times New Roman"/>
          <w:sz w:val="30"/>
          <w:szCs w:val="30"/>
        </w:rPr>
        <w:t xml:space="preserve">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w:t>
      </w:r>
      <w:r w:rsidR="006B0349">
        <w:rPr>
          <w:b w:val="0"/>
          <w:sz w:val="30"/>
          <w:szCs w:val="30"/>
        </w:rPr>
        <w:lastRenderedPageBreak/>
        <w:t>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B73B9A" w:rsidRPr="00B73B9A" w:rsidRDefault="00B73B9A" w:rsidP="00B73B9A">
      <w:pPr>
        <w:pStyle w:val="1"/>
        <w:keepNext/>
        <w:ind w:firstLine="709"/>
        <w:jc w:val="both"/>
        <w:rPr>
          <w:sz w:val="30"/>
          <w:szCs w:val="30"/>
        </w:rPr>
      </w:pPr>
      <w:r w:rsidRPr="00B73B9A">
        <w:rPr>
          <w:sz w:val="30"/>
          <w:szCs w:val="30"/>
        </w:rPr>
        <w:lastRenderedPageBreak/>
        <w:t>ОПЕРАТИВНАЯ ОБСТАНОВКА В РАЙОНЕ. ПЕЧНОЕ ОТОПЛЕНИЕ. ЭЛЕКТРООБОГРЕВАТЕЛИ. ПРАВИЛА СЖИГАНИЯ МУСОРА НА ПРИУСАДЕБНЫХ УЧАСТКАХ</w:t>
      </w:r>
      <w:r w:rsidR="00023645">
        <w:rPr>
          <w:sz w:val="30"/>
          <w:szCs w:val="30"/>
        </w:rPr>
        <w:t>. ЛВЖ. ЕДИНЫЙ ДЕНЬ БЕЗОПАСНОСТИ</w:t>
      </w:r>
    </w:p>
    <w:p w:rsidR="00B73B9A" w:rsidRPr="006C1340" w:rsidRDefault="00B73B9A" w:rsidP="00B73B9A">
      <w:pPr>
        <w:pStyle w:val="1"/>
        <w:keepNext/>
        <w:ind w:firstLine="709"/>
        <w:jc w:val="both"/>
        <w:rPr>
          <w:b w:val="0"/>
          <w:sz w:val="30"/>
          <w:szCs w:val="30"/>
        </w:rPr>
      </w:pPr>
      <w:r w:rsidRPr="006C1340">
        <w:rPr>
          <w:b w:val="0"/>
          <w:sz w:val="30"/>
          <w:szCs w:val="30"/>
        </w:rPr>
        <w:t xml:space="preserve">С начала 2023 года на территории Белыничского района произошло 9 пожаров, на которых было травмировано 2 человека, погибших к счастью не было. За аналогичный период прошлого года произошло 8 </w:t>
      </w:r>
      <w:proofErr w:type="gramStart"/>
      <w:r w:rsidRPr="006C1340">
        <w:rPr>
          <w:b w:val="0"/>
          <w:sz w:val="30"/>
          <w:szCs w:val="30"/>
        </w:rPr>
        <w:t>пожаров</w:t>
      </w:r>
      <w:proofErr w:type="gramEnd"/>
      <w:r w:rsidRPr="006C1340">
        <w:rPr>
          <w:b w:val="0"/>
          <w:sz w:val="30"/>
          <w:szCs w:val="30"/>
        </w:rPr>
        <w:t xml:space="preserve"> от которых погибло 2 человека.</w:t>
      </w:r>
    </w:p>
    <w:p w:rsidR="00B73B9A" w:rsidRPr="00B73B9A" w:rsidRDefault="00B73B9A" w:rsidP="00B73B9A">
      <w:pPr>
        <w:pStyle w:val="1"/>
        <w:keepNext/>
        <w:ind w:firstLine="709"/>
        <w:jc w:val="both"/>
        <w:rPr>
          <w:sz w:val="30"/>
          <w:szCs w:val="30"/>
        </w:rPr>
      </w:pPr>
      <w:r w:rsidRPr="00B73B9A">
        <w:rPr>
          <w:sz w:val="30"/>
          <w:szCs w:val="30"/>
        </w:rPr>
        <w:t>Причинами пожаров стали:</w:t>
      </w:r>
    </w:p>
    <w:p w:rsidR="00B73B9A" w:rsidRPr="00B73B9A" w:rsidRDefault="00B73B9A" w:rsidP="00B73B9A">
      <w:pPr>
        <w:pStyle w:val="1"/>
        <w:keepNext/>
        <w:ind w:firstLine="709"/>
        <w:jc w:val="both"/>
        <w:rPr>
          <w:sz w:val="30"/>
          <w:szCs w:val="30"/>
          <w:u w:val="single"/>
        </w:rPr>
      </w:pPr>
      <w:r w:rsidRPr="00B73B9A">
        <w:rPr>
          <w:sz w:val="30"/>
          <w:szCs w:val="30"/>
          <w:u w:val="single"/>
        </w:rPr>
        <w:t>1 – неосторожное обращение с огнем;</w:t>
      </w:r>
    </w:p>
    <w:p w:rsidR="00B73B9A" w:rsidRPr="00B73B9A" w:rsidRDefault="00B73B9A" w:rsidP="00B73B9A">
      <w:pPr>
        <w:pStyle w:val="1"/>
        <w:keepNext/>
        <w:ind w:firstLine="709"/>
        <w:jc w:val="both"/>
        <w:rPr>
          <w:sz w:val="30"/>
          <w:szCs w:val="30"/>
          <w:u w:val="single"/>
        </w:rPr>
      </w:pPr>
      <w:r w:rsidRPr="00B73B9A">
        <w:rPr>
          <w:sz w:val="30"/>
          <w:szCs w:val="30"/>
          <w:u w:val="single"/>
        </w:rPr>
        <w:t>2 – нарушение правил технологического процесса;</w:t>
      </w:r>
    </w:p>
    <w:p w:rsidR="00B73B9A" w:rsidRPr="00B73B9A" w:rsidRDefault="00B73B9A" w:rsidP="00B73B9A">
      <w:pPr>
        <w:pStyle w:val="1"/>
        <w:keepNext/>
        <w:ind w:firstLine="709"/>
        <w:jc w:val="both"/>
        <w:rPr>
          <w:sz w:val="30"/>
          <w:szCs w:val="30"/>
          <w:u w:val="single"/>
        </w:rPr>
      </w:pPr>
      <w:r w:rsidRPr="00B73B9A">
        <w:rPr>
          <w:sz w:val="30"/>
          <w:szCs w:val="30"/>
          <w:u w:val="single"/>
        </w:rPr>
        <w:t>1 – нарушение правил эксплуатации электрооборудования;</w:t>
      </w:r>
    </w:p>
    <w:p w:rsidR="00B73B9A" w:rsidRPr="00B73B9A" w:rsidRDefault="00B73B9A" w:rsidP="00B73B9A">
      <w:pPr>
        <w:pStyle w:val="1"/>
        <w:keepNext/>
        <w:ind w:firstLine="709"/>
        <w:jc w:val="both"/>
        <w:rPr>
          <w:sz w:val="30"/>
          <w:szCs w:val="30"/>
          <w:u w:val="single"/>
        </w:rPr>
      </w:pPr>
      <w:r w:rsidRPr="00B73B9A">
        <w:rPr>
          <w:sz w:val="30"/>
          <w:szCs w:val="30"/>
          <w:u w:val="single"/>
        </w:rPr>
        <w:t>2 – нарушение правил эксплуатации печей;</w:t>
      </w:r>
    </w:p>
    <w:p w:rsidR="00B73B9A" w:rsidRPr="00B73B9A" w:rsidRDefault="00B73B9A" w:rsidP="00B73B9A">
      <w:pPr>
        <w:pStyle w:val="1"/>
        <w:keepNext/>
        <w:ind w:firstLine="709"/>
        <w:jc w:val="both"/>
        <w:rPr>
          <w:sz w:val="30"/>
          <w:szCs w:val="30"/>
          <w:u w:val="single"/>
        </w:rPr>
      </w:pPr>
      <w:r w:rsidRPr="00B73B9A">
        <w:rPr>
          <w:sz w:val="30"/>
          <w:szCs w:val="30"/>
          <w:u w:val="single"/>
        </w:rPr>
        <w:t>3 – причина устанавливается.</w:t>
      </w:r>
    </w:p>
    <w:p w:rsidR="00B73B9A" w:rsidRPr="006C1340" w:rsidRDefault="00B73B9A" w:rsidP="00B73B9A">
      <w:pPr>
        <w:pStyle w:val="1"/>
        <w:keepNext/>
        <w:ind w:firstLine="709"/>
        <w:jc w:val="both"/>
        <w:rPr>
          <w:b w:val="0"/>
          <w:sz w:val="30"/>
          <w:szCs w:val="30"/>
        </w:rPr>
      </w:pPr>
      <w:proofErr w:type="gramStart"/>
      <w:r w:rsidRPr="006C1340">
        <w:rPr>
          <w:b w:val="0"/>
          <w:sz w:val="30"/>
          <w:szCs w:val="30"/>
          <w:lang w:val="en-US"/>
        </w:rPr>
        <w:t>I</w:t>
      </w:r>
      <w:r w:rsidRPr="006C1340">
        <w:rPr>
          <w:b w:val="0"/>
          <w:sz w:val="30"/>
          <w:szCs w:val="30"/>
        </w:rPr>
        <w:t>.Ежегодно с наступлением осенне-зимнего периода, существенно возрастает количество пожаров, происходящих по причине нарушения правил пожарной безопасности при устройстве и эксплуатации печного отопления.</w:t>
      </w:r>
      <w:proofErr w:type="gramEnd"/>
    </w:p>
    <w:p w:rsidR="00B73B9A" w:rsidRPr="006C1340" w:rsidRDefault="00B73B9A" w:rsidP="00B73B9A">
      <w:pPr>
        <w:pStyle w:val="1"/>
        <w:keepNext/>
        <w:ind w:firstLine="709"/>
        <w:jc w:val="both"/>
        <w:rPr>
          <w:b w:val="0"/>
          <w:sz w:val="30"/>
          <w:szCs w:val="30"/>
        </w:rPr>
      </w:pPr>
      <w:r w:rsidRPr="006C1340">
        <w:rPr>
          <w:b w:val="0"/>
          <w:sz w:val="30"/>
          <w:szCs w:val="30"/>
        </w:rPr>
        <w:t xml:space="preserve">Осень только началась, дома начинают интенсивно топиться и если не позаботиться о безопасности печного отопления, тепло домашнего очага превратится в пепелище. </w:t>
      </w:r>
    </w:p>
    <w:p w:rsidR="00B73B9A" w:rsidRPr="006C1340" w:rsidRDefault="00B73B9A" w:rsidP="00B73B9A">
      <w:pPr>
        <w:pStyle w:val="1"/>
        <w:keepNext/>
        <w:ind w:firstLine="709"/>
        <w:jc w:val="both"/>
        <w:rPr>
          <w:b w:val="0"/>
          <w:sz w:val="30"/>
          <w:szCs w:val="30"/>
        </w:rPr>
      </w:pPr>
      <w:r w:rsidRPr="006C1340">
        <w:rPr>
          <w:b w:val="0"/>
          <w:sz w:val="30"/>
          <w:szCs w:val="30"/>
        </w:rPr>
        <w:t xml:space="preserve">При эксплуатации печей не допускается: </w:t>
      </w:r>
    </w:p>
    <w:p w:rsidR="00B73B9A" w:rsidRPr="006C1340" w:rsidRDefault="00B73B9A" w:rsidP="00B73B9A">
      <w:pPr>
        <w:pStyle w:val="1"/>
        <w:keepNext/>
        <w:numPr>
          <w:ilvl w:val="0"/>
          <w:numId w:val="7"/>
        </w:numPr>
        <w:jc w:val="both"/>
        <w:rPr>
          <w:b w:val="0"/>
          <w:sz w:val="30"/>
          <w:szCs w:val="30"/>
        </w:rPr>
      </w:pPr>
      <w:r w:rsidRPr="006C1340">
        <w:rPr>
          <w:b w:val="0"/>
          <w:sz w:val="30"/>
          <w:szCs w:val="30"/>
        </w:rPr>
        <w:t xml:space="preserve">осуществлять топку при наличии обрушения кладки свода топливника; </w:t>
      </w:r>
    </w:p>
    <w:p w:rsidR="00B73B9A" w:rsidRPr="006C1340" w:rsidRDefault="00B73B9A" w:rsidP="00B73B9A">
      <w:pPr>
        <w:pStyle w:val="1"/>
        <w:keepNext/>
        <w:numPr>
          <w:ilvl w:val="0"/>
          <w:numId w:val="7"/>
        </w:numPr>
        <w:jc w:val="both"/>
        <w:rPr>
          <w:b w:val="0"/>
          <w:sz w:val="30"/>
          <w:szCs w:val="30"/>
        </w:rPr>
      </w:pPr>
      <w:r w:rsidRPr="006C1340">
        <w:rPr>
          <w:b w:val="0"/>
          <w:sz w:val="30"/>
          <w:szCs w:val="30"/>
        </w:rPr>
        <w:t>применять для розжига легковоспламеняющиеся и горючие жидкости (бензин, керосин, дизельное топливо и подобное);</w:t>
      </w:r>
    </w:p>
    <w:p w:rsidR="00B73B9A" w:rsidRPr="006C1340" w:rsidRDefault="00B73B9A" w:rsidP="00B73B9A">
      <w:pPr>
        <w:pStyle w:val="1"/>
        <w:keepNext/>
        <w:numPr>
          <w:ilvl w:val="0"/>
          <w:numId w:val="7"/>
        </w:numPr>
        <w:jc w:val="both"/>
        <w:rPr>
          <w:b w:val="0"/>
          <w:sz w:val="30"/>
          <w:szCs w:val="30"/>
        </w:rPr>
      </w:pPr>
      <w:r w:rsidRPr="006C1340">
        <w:rPr>
          <w:b w:val="0"/>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B73B9A" w:rsidRPr="006C1340" w:rsidRDefault="00B73B9A" w:rsidP="00B73B9A">
      <w:pPr>
        <w:pStyle w:val="1"/>
        <w:keepNext/>
        <w:numPr>
          <w:ilvl w:val="0"/>
          <w:numId w:val="7"/>
        </w:numPr>
        <w:jc w:val="both"/>
        <w:rPr>
          <w:b w:val="0"/>
          <w:sz w:val="30"/>
          <w:szCs w:val="30"/>
        </w:rPr>
      </w:pPr>
      <w:r w:rsidRPr="006C1340">
        <w:rPr>
          <w:b w:val="0"/>
          <w:sz w:val="30"/>
          <w:szCs w:val="30"/>
        </w:rPr>
        <w:t>перекаливание печи;</w:t>
      </w:r>
    </w:p>
    <w:p w:rsidR="00B73B9A" w:rsidRPr="006C1340" w:rsidRDefault="00B73B9A" w:rsidP="00B73B9A">
      <w:pPr>
        <w:pStyle w:val="1"/>
        <w:keepNext/>
        <w:numPr>
          <w:ilvl w:val="0"/>
          <w:numId w:val="7"/>
        </w:numPr>
        <w:jc w:val="both"/>
        <w:rPr>
          <w:b w:val="0"/>
          <w:sz w:val="30"/>
          <w:szCs w:val="30"/>
        </w:rPr>
      </w:pPr>
      <w:r w:rsidRPr="006C1340">
        <w:rPr>
          <w:b w:val="0"/>
          <w:sz w:val="30"/>
          <w:szCs w:val="30"/>
        </w:rPr>
        <w:t>осуществлять топку углем, коксом и газом печи, не предназначенной для этих видов топлива;</w:t>
      </w:r>
    </w:p>
    <w:p w:rsidR="00B73B9A" w:rsidRPr="006C1340" w:rsidRDefault="00B73B9A" w:rsidP="00B73B9A">
      <w:pPr>
        <w:pStyle w:val="1"/>
        <w:keepNext/>
        <w:numPr>
          <w:ilvl w:val="0"/>
          <w:numId w:val="7"/>
        </w:numPr>
        <w:jc w:val="both"/>
        <w:rPr>
          <w:b w:val="0"/>
          <w:sz w:val="30"/>
          <w:szCs w:val="30"/>
        </w:rPr>
      </w:pPr>
      <w:r w:rsidRPr="006C1340">
        <w:rPr>
          <w:b w:val="0"/>
          <w:sz w:val="30"/>
          <w:szCs w:val="30"/>
        </w:rPr>
        <w:lastRenderedPageBreak/>
        <w:t>оставлять без присмотра топящуюся печь или поручать топку детям;</w:t>
      </w:r>
    </w:p>
    <w:p w:rsidR="00B73B9A" w:rsidRPr="006C1340" w:rsidRDefault="00B73B9A" w:rsidP="00B73B9A">
      <w:pPr>
        <w:pStyle w:val="1"/>
        <w:keepNext/>
        <w:numPr>
          <w:ilvl w:val="0"/>
          <w:numId w:val="7"/>
        </w:numPr>
        <w:jc w:val="both"/>
        <w:rPr>
          <w:b w:val="0"/>
          <w:sz w:val="30"/>
          <w:szCs w:val="30"/>
        </w:rPr>
      </w:pPr>
      <w:proofErr w:type="gramStart"/>
      <w:r w:rsidRPr="006C1340">
        <w:rPr>
          <w:b w:val="0"/>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6C1340">
        <w:rPr>
          <w:b w:val="0"/>
          <w:sz w:val="30"/>
          <w:szCs w:val="30"/>
        </w:rPr>
        <w:t xml:space="preserve"> </w:t>
      </w:r>
      <w:proofErr w:type="gramStart"/>
      <w:r w:rsidRPr="006C1340">
        <w:rPr>
          <w:b w:val="0"/>
          <w:sz w:val="30"/>
          <w:szCs w:val="30"/>
        </w:rPr>
        <w:t>Рекомендуется соблюдать расстояние не менее 10 сантиметров от поверхности печи при толщине ее стенки 12 сантиметров и не менее 1,25 метра – от топочного отверстия);</w:t>
      </w:r>
      <w:proofErr w:type="gramEnd"/>
    </w:p>
    <w:p w:rsidR="00B73B9A" w:rsidRPr="006C1340" w:rsidRDefault="00B73B9A" w:rsidP="00B73B9A">
      <w:pPr>
        <w:pStyle w:val="1"/>
        <w:keepNext/>
        <w:numPr>
          <w:ilvl w:val="0"/>
          <w:numId w:val="7"/>
        </w:numPr>
        <w:jc w:val="both"/>
        <w:rPr>
          <w:b w:val="0"/>
          <w:sz w:val="30"/>
          <w:szCs w:val="30"/>
        </w:rPr>
      </w:pPr>
      <w:r w:rsidRPr="006C1340">
        <w:rPr>
          <w:b w:val="0"/>
          <w:sz w:val="30"/>
          <w:szCs w:val="30"/>
        </w:rPr>
        <w:t>закрывать задвижку дымохода печи, пока угли полностью не прогорят. Это может привести к отравлению угарным газом.</w:t>
      </w:r>
    </w:p>
    <w:p w:rsidR="00B73B9A" w:rsidRPr="006C1340" w:rsidRDefault="00B73B9A" w:rsidP="00B73B9A">
      <w:pPr>
        <w:pStyle w:val="1"/>
        <w:keepNext/>
        <w:ind w:firstLine="709"/>
        <w:jc w:val="both"/>
        <w:rPr>
          <w:b w:val="0"/>
          <w:sz w:val="30"/>
          <w:szCs w:val="30"/>
        </w:rPr>
      </w:pPr>
      <w:r w:rsidRPr="006C1340">
        <w:rPr>
          <w:b w:val="0"/>
          <w:sz w:val="30"/>
          <w:szCs w:val="30"/>
        </w:rPr>
        <w:t>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B73B9A" w:rsidRPr="006C1340" w:rsidRDefault="00B73B9A" w:rsidP="00B73B9A">
      <w:pPr>
        <w:pStyle w:val="1"/>
        <w:keepNext/>
        <w:numPr>
          <w:ilvl w:val="0"/>
          <w:numId w:val="8"/>
        </w:numPr>
        <w:jc w:val="both"/>
        <w:rPr>
          <w:b w:val="0"/>
          <w:sz w:val="30"/>
          <w:szCs w:val="30"/>
        </w:rPr>
      </w:pPr>
      <w:r w:rsidRPr="006C1340">
        <w:rPr>
          <w:b w:val="0"/>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B73B9A" w:rsidRPr="006C1340" w:rsidRDefault="00B73B9A" w:rsidP="00B73B9A">
      <w:pPr>
        <w:pStyle w:val="1"/>
        <w:keepNext/>
        <w:numPr>
          <w:ilvl w:val="0"/>
          <w:numId w:val="8"/>
        </w:numPr>
        <w:jc w:val="both"/>
        <w:rPr>
          <w:b w:val="0"/>
          <w:sz w:val="30"/>
          <w:szCs w:val="30"/>
        </w:rPr>
      </w:pPr>
      <w:r w:rsidRPr="006C1340">
        <w:rPr>
          <w:b w:val="0"/>
          <w:sz w:val="30"/>
          <w:szCs w:val="30"/>
        </w:rPr>
        <w:t>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B73B9A" w:rsidRPr="006C1340" w:rsidRDefault="00B73B9A" w:rsidP="00B73B9A">
      <w:pPr>
        <w:pStyle w:val="1"/>
        <w:keepNext/>
        <w:numPr>
          <w:ilvl w:val="0"/>
          <w:numId w:val="8"/>
        </w:numPr>
        <w:jc w:val="both"/>
        <w:rPr>
          <w:b w:val="0"/>
          <w:sz w:val="30"/>
          <w:szCs w:val="30"/>
        </w:rPr>
      </w:pPr>
      <w:r w:rsidRPr="006C1340">
        <w:rPr>
          <w:b w:val="0"/>
          <w:sz w:val="30"/>
          <w:szCs w:val="30"/>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B73B9A" w:rsidRPr="006C1340" w:rsidRDefault="00B73B9A" w:rsidP="00B73B9A">
      <w:pPr>
        <w:pStyle w:val="1"/>
        <w:keepNext/>
        <w:ind w:firstLine="709"/>
        <w:jc w:val="both"/>
        <w:rPr>
          <w:b w:val="0"/>
          <w:sz w:val="30"/>
          <w:szCs w:val="30"/>
        </w:rPr>
      </w:pPr>
      <w:r w:rsidRPr="006C1340">
        <w:rPr>
          <w:b w:val="0"/>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6C1340">
        <w:rPr>
          <w:b w:val="0"/>
          <w:sz w:val="30"/>
          <w:szCs w:val="30"/>
        </w:rPr>
        <w:t>прочистного</w:t>
      </w:r>
      <w:proofErr w:type="spellEnd"/>
      <w:r w:rsidRPr="006C1340">
        <w:rPr>
          <w:b w:val="0"/>
          <w:sz w:val="30"/>
          <w:szCs w:val="30"/>
        </w:rPr>
        <w:t xml:space="preserve"> канала.</w:t>
      </w:r>
    </w:p>
    <w:p w:rsidR="00B73B9A" w:rsidRPr="006C1340" w:rsidRDefault="00B73B9A" w:rsidP="00B73B9A">
      <w:pPr>
        <w:pStyle w:val="1"/>
        <w:keepNext/>
        <w:numPr>
          <w:ilvl w:val="0"/>
          <w:numId w:val="9"/>
        </w:numPr>
        <w:jc w:val="both"/>
        <w:rPr>
          <w:b w:val="0"/>
          <w:sz w:val="30"/>
          <w:szCs w:val="30"/>
        </w:rPr>
      </w:pPr>
      <w:proofErr w:type="gramStart"/>
      <w:r w:rsidRPr="006C1340">
        <w:rPr>
          <w:b w:val="0"/>
          <w:sz w:val="30"/>
          <w:szCs w:val="30"/>
        </w:rPr>
        <w:t>н</w:t>
      </w:r>
      <w:proofErr w:type="gramEnd"/>
      <w:r w:rsidRPr="006C1340">
        <w:rPr>
          <w:b w:val="0"/>
          <w:sz w:val="30"/>
          <w:szCs w:val="30"/>
        </w:rPr>
        <w:t xml:space="preserve">е торопитесь докрасна натопить печь. Сначала прогрейте печь путем небольшого протапливания. Когда поверхность печи </w:t>
      </w:r>
      <w:r w:rsidRPr="006C1340">
        <w:rPr>
          <w:b w:val="0"/>
          <w:sz w:val="30"/>
          <w:szCs w:val="30"/>
        </w:rPr>
        <w:lastRenderedPageBreak/>
        <w:t xml:space="preserve">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B73B9A" w:rsidRPr="006C1340" w:rsidRDefault="00B73B9A" w:rsidP="00B73B9A">
      <w:pPr>
        <w:pStyle w:val="1"/>
        <w:keepNext/>
        <w:ind w:firstLine="709"/>
        <w:jc w:val="both"/>
        <w:rPr>
          <w:b w:val="0"/>
          <w:sz w:val="30"/>
          <w:szCs w:val="30"/>
        </w:rPr>
      </w:pPr>
      <w:r w:rsidRPr="006C1340">
        <w:rPr>
          <w:b w:val="0"/>
          <w:sz w:val="30"/>
          <w:szCs w:val="30"/>
          <w:lang w:val="en-US"/>
        </w:rPr>
        <w:t>II</w:t>
      </w:r>
      <w:r w:rsidRPr="006C1340">
        <w:rPr>
          <w:b w:val="0"/>
          <w:sz w:val="30"/>
          <w:szCs w:val="30"/>
        </w:rPr>
        <w:t>. 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 «На чеку необходимо быть и с технически исправными обогревателями.</w:t>
      </w:r>
    </w:p>
    <w:p w:rsidR="00B73B9A" w:rsidRPr="006C1340" w:rsidRDefault="00B73B9A" w:rsidP="00B73B9A">
      <w:pPr>
        <w:pStyle w:val="1"/>
        <w:keepNext/>
        <w:jc w:val="both"/>
        <w:rPr>
          <w:b w:val="0"/>
          <w:sz w:val="30"/>
          <w:szCs w:val="30"/>
        </w:rPr>
      </w:pPr>
      <w:r w:rsidRPr="006C1340">
        <w:rPr>
          <w:b w:val="0"/>
          <w:sz w:val="30"/>
          <w:szCs w:val="30"/>
        </w:rPr>
        <w:t>Каким бы современным  не был ваш обогреватель, следите за его исправностью, не накрывайте его и не сушите на нем вещи, не устанавливайте вблизи мебели или занавесок, а также на сгораемое основание без подставки.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B73B9A" w:rsidRPr="006C1340" w:rsidRDefault="00B73B9A" w:rsidP="00B73B9A">
      <w:pPr>
        <w:pStyle w:val="1"/>
        <w:keepNext/>
        <w:jc w:val="both"/>
        <w:rPr>
          <w:b w:val="0"/>
          <w:sz w:val="30"/>
          <w:szCs w:val="30"/>
        </w:rPr>
      </w:pPr>
      <w:r w:rsidRPr="006C1340">
        <w:rPr>
          <w:b w:val="0"/>
          <w:sz w:val="30"/>
          <w:szCs w:val="30"/>
        </w:rPr>
        <w:tab/>
      </w:r>
      <w:r w:rsidRPr="006C1340">
        <w:rPr>
          <w:b w:val="0"/>
          <w:sz w:val="30"/>
          <w:szCs w:val="30"/>
          <w:lang w:val="en-US"/>
        </w:rPr>
        <w:t>III</w:t>
      </w:r>
      <w:r w:rsidRPr="006C1340">
        <w:rPr>
          <w:b w:val="0"/>
          <w:sz w:val="30"/>
          <w:szCs w:val="30"/>
        </w:rPr>
        <w:t xml:space="preserve">. Заканчивается урожайно-дачный сезон. И многие спешат навести порядок на приусадебном участке. Нередко, «дедовским» способом – сжиганием. </w:t>
      </w:r>
    </w:p>
    <w:p w:rsidR="00B73B9A" w:rsidRPr="006C1340" w:rsidRDefault="00B73B9A" w:rsidP="00B73B9A">
      <w:pPr>
        <w:pStyle w:val="1"/>
        <w:keepNext/>
        <w:ind w:firstLine="709"/>
        <w:jc w:val="both"/>
        <w:rPr>
          <w:b w:val="0"/>
          <w:sz w:val="30"/>
          <w:szCs w:val="30"/>
        </w:rPr>
      </w:pPr>
      <w:r w:rsidRPr="006C1340">
        <w:rPr>
          <w:b w:val="0"/>
          <w:sz w:val="30"/>
          <w:szCs w:val="30"/>
        </w:rPr>
        <w:tab/>
        <w:t>Правила безопасного сжигания мусора:</w:t>
      </w:r>
    </w:p>
    <w:p w:rsidR="00B73B9A" w:rsidRPr="006C1340" w:rsidRDefault="00B73B9A" w:rsidP="00B73B9A">
      <w:pPr>
        <w:pStyle w:val="1"/>
        <w:keepNext/>
        <w:ind w:firstLine="709"/>
        <w:jc w:val="both"/>
        <w:rPr>
          <w:b w:val="0"/>
          <w:sz w:val="30"/>
          <w:szCs w:val="30"/>
        </w:rPr>
      </w:pPr>
      <w:r w:rsidRPr="006C1340">
        <w:rPr>
          <w:b w:val="0"/>
          <w:sz w:val="30"/>
          <w:szCs w:val="30"/>
        </w:rPr>
        <w:tab/>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6C1340">
        <w:rPr>
          <w:b w:val="0"/>
          <w:sz w:val="30"/>
          <w:szCs w:val="30"/>
        </w:rPr>
        <w:t>контроль за</w:t>
      </w:r>
      <w:proofErr w:type="gramEnd"/>
      <w:r w:rsidRPr="006C1340">
        <w:rPr>
          <w:b w:val="0"/>
          <w:sz w:val="30"/>
          <w:szCs w:val="30"/>
        </w:rPr>
        <w:t xml:space="preserve">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Сжигать мусор лучше в металлической бочке.</w:t>
      </w:r>
    </w:p>
    <w:p w:rsidR="00B73B9A" w:rsidRPr="006C1340" w:rsidRDefault="00B73B9A" w:rsidP="00B73B9A">
      <w:pPr>
        <w:pStyle w:val="1"/>
        <w:keepNext/>
        <w:ind w:firstLine="709"/>
        <w:jc w:val="both"/>
        <w:rPr>
          <w:b w:val="0"/>
          <w:sz w:val="30"/>
          <w:szCs w:val="30"/>
        </w:rPr>
      </w:pPr>
      <w:r w:rsidRPr="006C1340">
        <w:rPr>
          <w:b w:val="0"/>
          <w:sz w:val="30"/>
          <w:szCs w:val="30"/>
          <w:lang w:val="en-US"/>
        </w:rPr>
        <w:t>IV</w:t>
      </w:r>
      <w:r w:rsidRPr="006C1340">
        <w:rPr>
          <w:b w:val="0"/>
          <w:sz w:val="30"/>
          <w:szCs w:val="30"/>
        </w:rPr>
        <w:t>. Вспышки паров бензина, ацетона, бензола, толуола и других легковоспламеняющихся жидкостей (ЛВЖ) периодически становятся причиной </w:t>
      </w:r>
      <w:proofErr w:type="spellStart"/>
      <w:r w:rsidRPr="006C1340">
        <w:rPr>
          <w:b w:val="0"/>
          <w:sz w:val="30"/>
          <w:szCs w:val="30"/>
        </w:rPr>
        <w:t>травмирования</w:t>
      </w:r>
      <w:proofErr w:type="spellEnd"/>
      <w:r w:rsidRPr="006C1340">
        <w:rPr>
          <w:b w:val="0"/>
          <w:sz w:val="30"/>
          <w:szCs w:val="30"/>
        </w:rPr>
        <w:t xml:space="preserve">. </w:t>
      </w:r>
    </w:p>
    <w:p w:rsidR="00B73B9A" w:rsidRPr="006C1340" w:rsidRDefault="00B73B9A" w:rsidP="00B73B9A">
      <w:pPr>
        <w:pStyle w:val="1"/>
        <w:keepNext/>
        <w:ind w:firstLine="709"/>
        <w:jc w:val="both"/>
        <w:rPr>
          <w:b w:val="0"/>
          <w:sz w:val="30"/>
          <w:szCs w:val="30"/>
        </w:rPr>
      </w:pPr>
      <w:r w:rsidRPr="006C1340">
        <w:rPr>
          <w:b w:val="0"/>
          <w:sz w:val="30"/>
          <w:szCs w:val="30"/>
        </w:rPr>
        <w:lastRenderedPageBreak/>
        <w:t>Пример: Н</w:t>
      </w:r>
      <w:r w:rsidRPr="006C1340">
        <w:rPr>
          <w:b w:val="0"/>
          <w:iCs/>
          <w:sz w:val="30"/>
          <w:szCs w:val="30"/>
        </w:rPr>
        <w:t>а территории склада горюче-смазочных материалов в </w:t>
      </w:r>
      <w:proofErr w:type="spellStart"/>
      <w:r w:rsidRPr="006C1340">
        <w:rPr>
          <w:b w:val="0"/>
          <w:iCs/>
          <w:sz w:val="30"/>
          <w:szCs w:val="30"/>
        </w:rPr>
        <w:t>Дрибинском</w:t>
      </w:r>
      <w:proofErr w:type="spellEnd"/>
      <w:r w:rsidRPr="006C1340">
        <w:rPr>
          <w:b w:val="0"/>
          <w:iCs/>
          <w:sz w:val="30"/>
          <w:szCs w:val="30"/>
        </w:rPr>
        <w:t xml:space="preserve"> районе</w:t>
      </w:r>
      <w:r w:rsidRPr="006C1340">
        <w:rPr>
          <w:b w:val="0"/>
          <w:sz w:val="30"/>
          <w:szCs w:val="30"/>
        </w:rPr>
        <w:t xml:space="preserve"> работник одной из сельхозорганизаций переливал бензин из металлического ведра в полимерную канистру с помощью металлической лейки. В этот момент бензин загорелся, огонь перекинулся на одежду мужчины. Работники организации потушили пожар, а  пострадавшего с ожогами 35% тела госпитализировали в больницу. </w:t>
      </w:r>
    </w:p>
    <w:p w:rsidR="00B73B9A" w:rsidRPr="006C1340" w:rsidRDefault="00B73B9A" w:rsidP="00B73B9A">
      <w:pPr>
        <w:pStyle w:val="1"/>
        <w:keepNext/>
        <w:ind w:firstLine="709"/>
        <w:jc w:val="both"/>
        <w:rPr>
          <w:b w:val="0"/>
          <w:sz w:val="30"/>
          <w:szCs w:val="30"/>
        </w:rPr>
      </w:pPr>
      <w:r w:rsidRPr="006C1340">
        <w:rPr>
          <w:b w:val="0"/>
          <w:sz w:val="30"/>
          <w:szCs w:val="30"/>
        </w:rPr>
        <w:t>Причиной пожара стало воздействие разряда статического электричества на </w:t>
      </w:r>
      <w:proofErr w:type="spellStart"/>
      <w:r w:rsidRPr="006C1340">
        <w:rPr>
          <w:b w:val="0"/>
          <w:sz w:val="30"/>
          <w:szCs w:val="30"/>
        </w:rPr>
        <w:t>газовоздушную</w:t>
      </w:r>
      <w:proofErr w:type="spellEnd"/>
      <w:r w:rsidRPr="006C1340">
        <w:rPr>
          <w:b w:val="0"/>
          <w:sz w:val="30"/>
          <w:szCs w:val="30"/>
        </w:rPr>
        <w:t xml:space="preserve"> смесь (паров бензина с воздухом). Появлению разряда статического электричества предшествует процесс электризации — накопления электрического заряда при повседневной деятельности человека на предметах одежды, в технологических процессах, при переливании горючего. </w:t>
      </w:r>
    </w:p>
    <w:p w:rsidR="00B73B9A" w:rsidRPr="006C1340" w:rsidRDefault="00B73B9A" w:rsidP="00B73B9A">
      <w:pPr>
        <w:pStyle w:val="1"/>
        <w:keepNext/>
        <w:ind w:firstLine="709"/>
        <w:jc w:val="both"/>
        <w:rPr>
          <w:b w:val="0"/>
          <w:sz w:val="30"/>
          <w:szCs w:val="30"/>
        </w:rPr>
      </w:pPr>
      <w:r w:rsidRPr="006C1340">
        <w:rPr>
          <w:b w:val="0"/>
          <w:sz w:val="30"/>
          <w:szCs w:val="30"/>
        </w:rPr>
        <w:t xml:space="preserve">Поэтому на АЗС запрещено заправлять бензин в пластиковые канистры. Допускается только при наличии на ней маркировки предприятия-изготовителя о возможности ее использования для хранения нефтепродуктов. </w:t>
      </w:r>
    </w:p>
    <w:p w:rsidR="00B73B9A" w:rsidRPr="006C1340" w:rsidRDefault="00B73B9A" w:rsidP="00B73B9A">
      <w:pPr>
        <w:pStyle w:val="1"/>
        <w:keepNext/>
        <w:ind w:firstLine="709"/>
        <w:jc w:val="both"/>
        <w:rPr>
          <w:b w:val="0"/>
          <w:sz w:val="30"/>
          <w:szCs w:val="30"/>
        </w:rPr>
      </w:pPr>
      <w:r w:rsidRPr="006C1340">
        <w:rPr>
          <w:b w:val="0"/>
          <w:sz w:val="30"/>
          <w:szCs w:val="30"/>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B73B9A" w:rsidRPr="006C1340" w:rsidRDefault="00B73B9A" w:rsidP="00B73B9A">
      <w:pPr>
        <w:pStyle w:val="1"/>
        <w:keepNext/>
        <w:ind w:firstLine="709"/>
        <w:jc w:val="both"/>
        <w:rPr>
          <w:b w:val="0"/>
          <w:sz w:val="30"/>
          <w:szCs w:val="30"/>
        </w:rPr>
      </w:pPr>
      <w:r w:rsidRPr="006C1340">
        <w:rPr>
          <w:b w:val="0"/>
          <w:sz w:val="30"/>
          <w:szCs w:val="30"/>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B73B9A" w:rsidRPr="006C1340" w:rsidRDefault="00B73B9A" w:rsidP="00B73B9A">
      <w:pPr>
        <w:pStyle w:val="1"/>
        <w:keepNext/>
        <w:ind w:firstLine="709"/>
        <w:jc w:val="both"/>
        <w:rPr>
          <w:b w:val="0"/>
          <w:sz w:val="30"/>
          <w:szCs w:val="30"/>
        </w:rPr>
      </w:pPr>
      <w:proofErr w:type="gramStart"/>
      <w:r w:rsidRPr="006C1340">
        <w:rPr>
          <w:b w:val="0"/>
          <w:sz w:val="30"/>
          <w:szCs w:val="30"/>
          <w:lang w:val="en-US"/>
        </w:rPr>
        <w:t>V</w:t>
      </w:r>
      <w:r w:rsidRPr="006C1340">
        <w:rPr>
          <w:b w:val="0"/>
          <w:sz w:val="30"/>
          <w:szCs w:val="30"/>
        </w:rPr>
        <w:t>. В Беларуси 21 сентября пройдет Единый день безопасности.</w:t>
      </w:r>
      <w:proofErr w:type="gramEnd"/>
      <w:r w:rsidRPr="006C1340">
        <w:rPr>
          <w:b w:val="0"/>
          <w:sz w:val="30"/>
          <w:szCs w:val="30"/>
        </w:rPr>
        <w:t xml:space="preserve"> В преддверии дня усилия организаторов будут направлены на формирование в обществе культуры безопасности жизнедеятельности, проведение образовательно-воспитательной работы и пропаганду </w:t>
      </w:r>
      <w:r w:rsidRPr="006C1340">
        <w:rPr>
          <w:b w:val="0"/>
          <w:sz w:val="30"/>
          <w:szCs w:val="30"/>
        </w:rPr>
        <w:lastRenderedPageBreak/>
        <w:t xml:space="preserve">безопасных условий проживания населения. Пройдет множество обучающих профилактических мероприятий по предупреждению чрезвычайных ситуаций, правонарушений и преступлений и обучению правилам поведения в условиях различных ЧС. Информационные материалы к Единому дню безопасности будут широко транслироваться в СМИ, на </w:t>
      </w:r>
      <w:proofErr w:type="spellStart"/>
      <w:r w:rsidRPr="006C1340">
        <w:rPr>
          <w:b w:val="0"/>
          <w:sz w:val="30"/>
          <w:szCs w:val="30"/>
        </w:rPr>
        <w:t>интернет-ресурсах</w:t>
      </w:r>
      <w:proofErr w:type="spellEnd"/>
      <w:r w:rsidRPr="006C1340">
        <w:rPr>
          <w:b w:val="0"/>
          <w:sz w:val="30"/>
          <w:szCs w:val="30"/>
        </w:rPr>
        <w:t xml:space="preserve"> и в местах массового пребывания людей. </w:t>
      </w:r>
    </w:p>
    <w:p w:rsidR="00B73B9A" w:rsidRPr="006C1340" w:rsidRDefault="00B73B9A" w:rsidP="00B73B9A">
      <w:pPr>
        <w:pStyle w:val="1"/>
        <w:keepNext/>
        <w:spacing w:after="0"/>
        <w:ind w:firstLine="709"/>
        <w:jc w:val="both"/>
        <w:rPr>
          <w:b w:val="0"/>
          <w:sz w:val="30"/>
          <w:szCs w:val="30"/>
        </w:rPr>
      </w:pPr>
      <w:r w:rsidRPr="006C1340">
        <w:rPr>
          <w:b w:val="0"/>
          <w:sz w:val="30"/>
          <w:szCs w:val="30"/>
        </w:rPr>
        <w:t>Главными организаторами акции выступают органы государственного управления и субъекты профилактики правонарушений. Также к ним подключатся общественные объединения, средства массовой информации и иные заинтересованные организации.</w:t>
      </w:r>
    </w:p>
    <w:p w:rsidR="006C1340" w:rsidRPr="006C1340" w:rsidRDefault="006C1340" w:rsidP="00B73B9A">
      <w:pPr>
        <w:pStyle w:val="1"/>
        <w:keepNext/>
        <w:spacing w:after="0"/>
        <w:ind w:firstLine="709"/>
        <w:jc w:val="both"/>
        <w:rPr>
          <w:b w:val="0"/>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B73B9A">
      <w:pPr>
        <w:pStyle w:val="1"/>
        <w:keepNext/>
        <w:spacing w:after="0"/>
        <w:ind w:firstLine="709"/>
        <w:jc w:val="both"/>
        <w:rPr>
          <w:sz w:val="30"/>
          <w:szCs w:val="30"/>
        </w:rPr>
      </w:pPr>
    </w:p>
    <w:p w:rsidR="006C1340" w:rsidRDefault="006C1340" w:rsidP="006C1340">
      <w:pPr>
        <w:pStyle w:val="1"/>
        <w:keepNext/>
        <w:spacing w:after="0"/>
        <w:jc w:val="both"/>
        <w:rPr>
          <w:sz w:val="30"/>
          <w:szCs w:val="30"/>
        </w:rPr>
      </w:pPr>
    </w:p>
    <w:p w:rsidR="006C1340" w:rsidRPr="00B73B9A" w:rsidRDefault="006C1340" w:rsidP="00B73B9A">
      <w:pPr>
        <w:pStyle w:val="1"/>
        <w:keepNext/>
        <w:spacing w:after="0"/>
        <w:ind w:firstLine="709"/>
        <w:jc w:val="both"/>
        <w:rPr>
          <w:sz w:val="30"/>
          <w:szCs w:val="30"/>
        </w:rPr>
      </w:pPr>
    </w:p>
    <w:p w:rsidR="00B73B9A" w:rsidRDefault="00B73B9A" w:rsidP="0048569F">
      <w:pPr>
        <w:pStyle w:val="1"/>
        <w:keepNext/>
        <w:spacing w:before="0" w:beforeAutospacing="0" w:after="0" w:afterAutospacing="0"/>
        <w:ind w:firstLine="709"/>
        <w:jc w:val="both"/>
        <w:rPr>
          <w:b w:val="0"/>
          <w:sz w:val="30"/>
          <w:szCs w:val="30"/>
        </w:rPr>
      </w:pPr>
    </w:p>
    <w:p w:rsidR="006C1340" w:rsidRDefault="006C1340" w:rsidP="0048569F">
      <w:pPr>
        <w:pStyle w:val="1"/>
        <w:keepNext/>
        <w:spacing w:before="0" w:beforeAutospacing="0" w:after="0" w:afterAutospacing="0"/>
        <w:ind w:firstLine="709"/>
        <w:jc w:val="both"/>
        <w:rPr>
          <w:b w:val="0"/>
          <w:sz w:val="30"/>
          <w:szCs w:val="30"/>
        </w:rPr>
      </w:pPr>
    </w:p>
    <w:p w:rsidR="006C1340" w:rsidRDefault="006C1340" w:rsidP="0048569F">
      <w:pPr>
        <w:pStyle w:val="1"/>
        <w:keepNext/>
        <w:spacing w:before="0" w:beforeAutospacing="0" w:after="0" w:afterAutospacing="0"/>
        <w:ind w:firstLine="709"/>
        <w:jc w:val="both"/>
        <w:rPr>
          <w:b w:val="0"/>
          <w:sz w:val="30"/>
          <w:szCs w:val="30"/>
        </w:rPr>
      </w:pPr>
    </w:p>
    <w:p w:rsidR="006C1340" w:rsidRDefault="006C1340" w:rsidP="0048569F">
      <w:pPr>
        <w:pStyle w:val="1"/>
        <w:keepNext/>
        <w:spacing w:before="0" w:beforeAutospacing="0" w:after="0" w:afterAutospacing="0"/>
        <w:ind w:firstLine="709"/>
        <w:jc w:val="both"/>
        <w:rPr>
          <w:b w:val="0"/>
          <w:sz w:val="30"/>
          <w:szCs w:val="30"/>
        </w:rPr>
      </w:pPr>
    </w:p>
    <w:p w:rsidR="006C1340" w:rsidRPr="006C1340" w:rsidRDefault="006C1340" w:rsidP="0048569F">
      <w:pPr>
        <w:pStyle w:val="1"/>
        <w:keepNext/>
        <w:spacing w:before="0" w:beforeAutospacing="0" w:after="0" w:afterAutospacing="0"/>
        <w:ind w:firstLine="709"/>
        <w:jc w:val="both"/>
        <w:rPr>
          <w:b w:val="0"/>
          <w:sz w:val="30"/>
          <w:szCs w:val="30"/>
        </w:rPr>
      </w:pPr>
    </w:p>
    <w:p w:rsidR="006C1340" w:rsidRPr="006C1340" w:rsidRDefault="006C1340" w:rsidP="006C1340">
      <w:pPr>
        <w:spacing w:after="200" w:line="240" w:lineRule="auto"/>
        <w:jc w:val="center"/>
        <w:rPr>
          <w:rFonts w:ascii="Times New Roman" w:hAnsi="Times New Roman" w:cs="Times New Roman"/>
          <w:b/>
          <w:sz w:val="30"/>
          <w:szCs w:val="30"/>
          <w:lang w:val="be-BY" w:eastAsia="en-US"/>
        </w:rPr>
      </w:pPr>
      <w:r w:rsidRPr="006C1340">
        <w:rPr>
          <w:rFonts w:ascii="Times New Roman" w:hAnsi="Times New Roman" w:cs="Times New Roman"/>
          <w:b/>
          <w:sz w:val="30"/>
          <w:szCs w:val="30"/>
          <w:lang w:val="be-BY" w:eastAsia="en-US"/>
        </w:rPr>
        <w:t xml:space="preserve">ТВОРЧЫ ПРАЕКТ </w:t>
      </w:r>
      <w:r w:rsidRPr="006C1340">
        <w:rPr>
          <w:rFonts w:ascii="Times New Roman" w:hAnsi="Times New Roman" w:cs="Times New Roman"/>
          <w:b/>
          <w:sz w:val="30"/>
          <w:szCs w:val="30"/>
          <w:lang w:eastAsia="en-US"/>
        </w:rPr>
        <w:t>«</w:t>
      </w:r>
      <w:r w:rsidRPr="006C1340">
        <w:rPr>
          <w:rFonts w:ascii="Times New Roman" w:hAnsi="Times New Roman" w:cs="Times New Roman"/>
          <w:b/>
          <w:sz w:val="30"/>
          <w:szCs w:val="30"/>
          <w:lang w:val="be-BY" w:eastAsia="en-US"/>
        </w:rPr>
        <w:t>СУВЯЗЬ ЧАСОЎ – СУВЯЗЬ ПАКАЛЕННЯЎ</w:t>
      </w:r>
      <w:r w:rsidRPr="006C1340">
        <w:rPr>
          <w:rFonts w:ascii="Times New Roman" w:hAnsi="Times New Roman" w:cs="Times New Roman"/>
          <w:b/>
          <w:sz w:val="30"/>
          <w:szCs w:val="30"/>
          <w:lang w:eastAsia="en-US"/>
        </w:rPr>
        <w:t>»</w:t>
      </w:r>
    </w:p>
    <w:p w:rsidR="006C1340" w:rsidRPr="006C1340" w:rsidRDefault="006C1340" w:rsidP="006C1340">
      <w:pPr>
        <w:spacing w:after="200" w:line="240" w:lineRule="auto"/>
        <w:jc w:val="center"/>
        <w:rPr>
          <w:rFonts w:ascii="Times New Roman" w:hAnsi="Times New Roman" w:cs="Times New Roman"/>
          <w:b/>
          <w:sz w:val="30"/>
          <w:szCs w:val="30"/>
          <w:lang w:val="be-BY" w:eastAsia="en-US"/>
        </w:rPr>
      </w:pPr>
      <w:r w:rsidRPr="006C1340">
        <w:rPr>
          <w:rFonts w:ascii="Times New Roman" w:hAnsi="Times New Roman" w:cs="Times New Roman"/>
          <w:b/>
          <w:sz w:val="30"/>
          <w:szCs w:val="30"/>
          <w:lang w:val="be-BY" w:eastAsia="en-US"/>
        </w:rPr>
        <w:t>«Майскія «іерогліфы» або Пра што кажуць крыжы»</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Непадалеку ад Заазер’я, крыху наўзбоч асфальтаванай дарогі на Эсьмоны, раскінуліся хаты вескі Майск, якая да 1956 года іменавалася Пупсай. Адны выводзяць паходжанне гэтага тапоніма ад прозвішча пана Пупсы, хоць, праўда, аніякіх звестак пра яго не захавалася ў мясцовай гісторыі. Іншыя ж сцвярджаюць, што тут акурат і знаходзіцца сам пуп зямлі.</w:t>
      </w:r>
    </w:p>
    <w:p w:rsidR="006C1340" w:rsidRPr="006C1340" w:rsidRDefault="006C1340" w:rsidP="006C1340">
      <w:pPr>
        <w:spacing w:after="200" w:line="240" w:lineRule="auto"/>
        <w:jc w:val="both"/>
        <w:rPr>
          <w:rFonts w:ascii="Times New Roman" w:hAnsi="Times New Roman" w:cs="Times New Roman"/>
          <w:color w:val="000000"/>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В</w:t>
      </w:r>
      <w:r>
        <w:rPr>
          <w:rFonts w:ascii="Times New Roman" w:hAnsi="Times New Roman" w:cs="Times New Roman"/>
          <w:sz w:val="30"/>
          <w:szCs w:val="30"/>
          <w:lang w:val="be-BY" w:eastAsia="en-US"/>
        </w:rPr>
        <w:t>ё</w:t>
      </w:r>
      <w:r w:rsidRPr="006C1340">
        <w:rPr>
          <w:rFonts w:ascii="Times New Roman" w:hAnsi="Times New Roman" w:cs="Times New Roman"/>
          <w:sz w:val="30"/>
          <w:szCs w:val="30"/>
          <w:lang w:val="be-BY" w:eastAsia="en-US"/>
        </w:rPr>
        <w:t>ска гэта адна з самых старажытных на Бялыніччыне. Амаль тры стагоддзі налічвае яе летапіс ад першага ўзгадвання ў пісьмовых гістарычных крыніцах. Аднак на значна большы век паселішча ўказваюць і маўклівыя сведкі – абрушаныя і пазарослыя быльнягом рукатворныя равы, прыбраныя сівым мохам валуны і каменныя крыжы, якія параскіданы на заходнім баку мясцовых могілак.</w:t>
      </w:r>
      <w:r w:rsidRPr="006C1340">
        <w:rPr>
          <w:rFonts w:ascii="Times New Roman" w:hAnsi="Times New Roman" w:cs="Times New Roman"/>
          <w:color w:val="000000"/>
          <w:sz w:val="30"/>
          <w:szCs w:val="30"/>
          <w:lang w:val="be-BY" w:eastAsia="en-US"/>
        </w:rPr>
        <w:t xml:space="preserve"> </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color w:val="000000"/>
          <w:sz w:val="30"/>
          <w:szCs w:val="30"/>
          <w:lang w:val="be-BY" w:eastAsia="en-US"/>
        </w:rPr>
        <w:tab/>
      </w:r>
      <w:r w:rsidRPr="006C1340">
        <w:rPr>
          <w:rFonts w:ascii="Times New Roman" w:hAnsi="Times New Roman" w:cs="Times New Roman"/>
          <w:color w:val="000000"/>
          <w:sz w:val="30"/>
          <w:szCs w:val="30"/>
          <w:lang w:val="be-BY" w:eastAsia="en-US"/>
        </w:rPr>
        <w:t>Загадкавае пахаванне - адна з прыцягальных загадак для тых, каму падабаецца адпачынак у Магілёўскай вобласці з ухілам у археалогію і гісторыю. Паўтара дзесятка каменных крыжоў, абгароджаных старым ручаём, пакрытых малазразумелай кірылічнай вяззю, цяпер акружаныя больш новымі могілкамі мясцовых жыхароў. Аднойчы жыхары вёскі вырашылі забраць пад свае патрэбы і зямлю пад крыжамі. Самыя смелыя ўзяліся прыбраць іх, імкнучыся не думаць, адкуль яны з'явіліся. Хто і калі быў пахаваны тут, высветліць немагчыма, але калі мясцовыя жыхары вырашылі выкапаць містычныя крыжы, яны натыкнуліся на чалавечыя косці, і вырашылі больш іх не трывожыць. Месца можна назваць вельмі старажытным, так як звычай агароджваць могілкі ручаём сыходзіць у сівую даўніну.</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Даўнія пахаванні людзей тут пазначаны невялікімі валунамі адвольнай формы, адшчэпленымі каменнымі пласцінамі. Вельмі шмат невялічкіх камянеў пірамідальнай формы. На некаторых з іх высечаны нейкія патаемныя знакі-сімвалы, літары. На заходняй ускраіне могілак, амаль пры самай палявой дарозе на Майск, стаіць  урослы ў зямлю амаль па грудзі, густа абчапляны сівым мохам, каменны крыж, які ўяўляе  сабой найбольшую цікаўнасць і навуковую каштоўнасць. Ен літаральна спярэшчаны загадкавымі сімваламі і паасобнымі літарамі кірылічнага алфавіту. Мясцовыя жыхары згадваюць, што гадоў дзесяць-пятнаццаць таму, крыжам зацікавіліся навукоўцы з Мінску – фатаграфавалі яго, распытвалі вяскоўцаў. Але, ці ўдалося ім расшыфраваць напісанае на крыжы, застаецца невядомым.</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lastRenderedPageBreak/>
        <w:tab/>
      </w:r>
      <w:r w:rsidRPr="006C1340">
        <w:rPr>
          <w:rFonts w:ascii="Times New Roman" w:hAnsi="Times New Roman" w:cs="Times New Roman"/>
          <w:sz w:val="30"/>
          <w:szCs w:val="30"/>
          <w:lang w:val="be-BY" w:eastAsia="en-US"/>
        </w:rPr>
        <w:t>Майскі крыж мае вышыню ад зямлі прыкладна паўтара метра. Папярочная перакладзіна кароткая, але шырокая – яна займае ці не траціну вертыкальнага бруса. Цэнтральнае месца ў кампазіцыі надпісаў належыць, як здаецца на першы погляд, шасціканцоваму крыжу, мажліва, на падстаўцы. Дапушчальна, што гэта і зусім іншы знак. Таксама ен аддалена нагадвае і вядомы крыж на Рагвалодавым камені, што знаходзіўся пад Оршай. Калі пакінуць па-за ўвагай дзве папярочныя перакладзіны на Майскім крыжы (тут маецца на ўвазе высечаны знак на ім), то ен таксама будзе мець пэўнае падабенства і з княскімі  знакамі Рурыкавічаў, узоры якіх захаваліся на берасцянцы ХІІ стагоддзя, знойдзенай падчас раскопак у Гродна.</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Характэрна, што прыкладна аналагічныя Майскаму каменныя крыжы надзвычай распаўсюджаны на поўначы Беларусі, Пскоўшчыне, ва Усходняй Латвіі. На іх таксама, як і на Майскім, высечаны знакі – крыжыкі, крыжыкі на розных падстаўках ці пакрытыя дугой, краты, стрэлачкі, фрагменты знака сонцавароту, а таксама сустракаюцца літары.</w:t>
      </w:r>
    </w:p>
    <w:p w:rsidR="006C1340" w:rsidRPr="006C1340" w:rsidRDefault="006C1340" w:rsidP="006C1340">
      <w:pPr>
        <w:spacing w:after="200" w:line="240" w:lineRule="auto"/>
        <w:jc w:val="both"/>
        <w:rPr>
          <w:rFonts w:ascii="Times New Roman" w:hAnsi="Times New Roman" w:cs="Times New Roman"/>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На Майскім крыжы па абодва бакі высечанага на камені крыжа выбіта спалучэнне літар ИС і ХС. Яны, як вядома, чытаюцца – Ісус Хрыстос. Калі ўважліва прыгледзіцца  да надпісаў на Майскім крыжы, то мы знойдзем і некаторыя пералічаныя вышэй таемныя знакі, літары кірылічнага алфавіту.</w:t>
      </w:r>
    </w:p>
    <w:p w:rsidR="006C1340" w:rsidRPr="006C1340" w:rsidRDefault="006C1340" w:rsidP="006C1340">
      <w:pPr>
        <w:shd w:val="clear" w:color="auto" w:fill="FBFBFB"/>
        <w:spacing w:before="100" w:beforeAutospacing="1" w:after="240" w:line="240" w:lineRule="auto"/>
        <w:jc w:val="both"/>
        <w:rPr>
          <w:rFonts w:ascii="Times New Roman" w:hAnsi="Times New Roman" w:cs="Times New Roman"/>
          <w:color w:val="000000"/>
          <w:sz w:val="30"/>
          <w:szCs w:val="30"/>
          <w:lang w:val="be-BY" w:eastAsia="en-US"/>
        </w:rPr>
      </w:pPr>
      <w:r>
        <w:rPr>
          <w:rFonts w:ascii="Times New Roman" w:eastAsia="Times New Roman" w:hAnsi="Times New Roman" w:cs="Times New Roman"/>
          <w:color w:val="000000"/>
          <w:sz w:val="30"/>
          <w:szCs w:val="30"/>
          <w:lang w:val="be-BY"/>
        </w:rPr>
        <w:tab/>
      </w:r>
      <w:r w:rsidRPr="006C1340">
        <w:rPr>
          <w:rFonts w:ascii="Times New Roman" w:eastAsia="Times New Roman" w:hAnsi="Times New Roman" w:cs="Times New Roman"/>
          <w:color w:val="000000"/>
          <w:sz w:val="30"/>
          <w:szCs w:val="30"/>
          <w:lang w:val="be-BY"/>
        </w:rPr>
        <w:t>Старажытныя надмагіллі адрозніваюцца ад больш сучасных сваёй арыентацыяй па баках сонца. І пахавальны абрад быў зусім іншым, чым хрысціянскі. Таксама на іх выразана мноства мальтыйскіх крыжоў і сімвалаў, якія адначасова нагадваюць і чалавека, і крыж. Хоць запісы на іх і падобныя да рунічных, што магло б казаць пра вікінгаў, насамрэч, яны на кірыліцы. На першым крыжы можна ўбачыць імя «Цімошак» з крыжам побач, на іншым захаваўся надпіс, які можна прачытаць як «Гаўрыла Міхал». Усё гэта кажа, магчыма, аб першых стагоддзях хрысціянства на зямлі Беларусі, калі яно яшчэ не было так распаўсюджана і цесна перапляталася з паганствам яцвягаў і балтаў.</w:t>
      </w:r>
      <w:r w:rsidRPr="006C1340">
        <w:rPr>
          <w:rFonts w:ascii="Times New Roman" w:hAnsi="Times New Roman" w:cs="Times New Roman"/>
          <w:color w:val="000000"/>
          <w:sz w:val="30"/>
          <w:szCs w:val="30"/>
          <w:lang w:val="be-BY" w:eastAsia="en-US"/>
        </w:rPr>
        <w:t xml:space="preserve"> </w:t>
      </w:r>
    </w:p>
    <w:p w:rsidR="006C1340" w:rsidRPr="006C1340" w:rsidRDefault="006C1340" w:rsidP="006C1340">
      <w:pPr>
        <w:shd w:val="clear" w:color="auto" w:fill="FBFBFB"/>
        <w:spacing w:before="100" w:beforeAutospacing="1" w:after="240" w:line="240" w:lineRule="auto"/>
        <w:jc w:val="both"/>
        <w:rPr>
          <w:rFonts w:ascii="Times New Roman" w:hAnsi="Times New Roman" w:cs="Times New Roman"/>
          <w:color w:val="000000"/>
          <w:sz w:val="30"/>
          <w:szCs w:val="30"/>
          <w:lang w:val="be-BY" w:eastAsia="en-US"/>
        </w:rPr>
      </w:pPr>
      <w:r>
        <w:rPr>
          <w:rFonts w:ascii="Times New Roman" w:hAnsi="Times New Roman" w:cs="Times New Roman"/>
          <w:sz w:val="30"/>
          <w:szCs w:val="30"/>
          <w:lang w:val="be-BY" w:eastAsia="en-US"/>
        </w:rPr>
        <w:tab/>
      </w:r>
      <w:r w:rsidRPr="006C1340">
        <w:rPr>
          <w:rFonts w:ascii="Times New Roman" w:hAnsi="Times New Roman" w:cs="Times New Roman"/>
          <w:sz w:val="30"/>
          <w:szCs w:val="30"/>
          <w:lang w:val="be-BY" w:eastAsia="en-US"/>
        </w:rPr>
        <w:t xml:space="preserve">Загадка заключаецца ў тым, чаму на адным крыжы выразаны такія знакі, сімвалы і літары, характэрныя для розных эпох іх выкарыстання? </w:t>
      </w:r>
      <w:r w:rsidRPr="006C1340">
        <w:rPr>
          <w:rFonts w:ascii="Times New Roman" w:hAnsi="Times New Roman" w:cs="Times New Roman"/>
          <w:color w:val="000000"/>
          <w:sz w:val="30"/>
          <w:szCs w:val="30"/>
          <w:lang w:val="be-BY" w:eastAsia="en-US"/>
        </w:rPr>
        <w:t>Аднойчы гэты край прыадкрые заслону таямніцы, а пакуль што турыстам, якія прыязджаюць паглядзець на славутасці Магілёўскай вобласці, ёсць, над чым паламаць галаву.</w:t>
      </w:r>
    </w:p>
    <w:p w:rsidR="006C1340" w:rsidRPr="006C1340" w:rsidRDefault="006C1340" w:rsidP="0048569F">
      <w:pPr>
        <w:pStyle w:val="1"/>
        <w:keepNext/>
        <w:spacing w:before="0" w:beforeAutospacing="0" w:after="0" w:afterAutospacing="0"/>
        <w:ind w:firstLine="709"/>
        <w:jc w:val="both"/>
        <w:rPr>
          <w:b w:val="0"/>
          <w:sz w:val="30"/>
          <w:szCs w:val="30"/>
        </w:rPr>
      </w:pPr>
      <w:bookmarkStart w:id="0" w:name="_GoBack"/>
      <w:bookmarkEnd w:id="0"/>
    </w:p>
    <w:sectPr w:rsidR="006C1340" w:rsidRPr="006C1340"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F5" w:rsidRDefault="008F3BF5" w:rsidP="00037EDB">
      <w:pPr>
        <w:spacing w:after="0" w:line="240" w:lineRule="auto"/>
      </w:pPr>
      <w:r>
        <w:separator/>
      </w:r>
    </w:p>
  </w:endnote>
  <w:endnote w:type="continuationSeparator" w:id="0">
    <w:p w:rsidR="008F3BF5" w:rsidRDefault="008F3BF5"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F5" w:rsidRDefault="008F3BF5" w:rsidP="00037EDB">
      <w:pPr>
        <w:spacing w:after="0" w:line="240" w:lineRule="auto"/>
      </w:pPr>
      <w:r>
        <w:separator/>
      </w:r>
    </w:p>
  </w:footnote>
  <w:footnote w:type="continuationSeparator" w:id="0">
    <w:p w:rsidR="008F3BF5" w:rsidRDefault="008F3BF5"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6C1340">
          <w:rPr>
            <w:rFonts w:ascii="Times New Roman" w:hAnsi="Times New Roman" w:cs="Times New Roman"/>
            <w:noProof/>
            <w:sz w:val="30"/>
            <w:szCs w:val="30"/>
          </w:rPr>
          <w:t>23</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EB7"/>
    <w:multiLevelType w:val="hybridMultilevel"/>
    <w:tmpl w:val="CB82C82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277FD"/>
    <w:multiLevelType w:val="hybridMultilevel"/>
    <w:tmpl w:val="F356F2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1D310B"/>
    <w:multiLevelType w:val="hybridMultilevel"/>
    <w:tmpl w:val="ABC07B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645"/>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36F8F"/>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C1340"/>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8F3BF5"/>
    <w:rsid w:val="0090296A"/>
    <w:rsid w:val="00904CD3"/>
    <w:rsid w:val="00910508"/>
    <w:rsid w:val="009152F0"/>
    <w:rsid w:val="009353B1"/>
    <w:rsid w:val="009446D2"/>
    <w:rsid w:val="00944A49"/>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73B9A"/>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0B95"/>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682">
      <w:bodyDiv w:val="1"/>
      <w:marLeft w:val="0"/>
      <w:marRight w:val="0"/>
      <w:marTop w:val="0"/>
      <w:marBottom w:val="0"/>
      <w:divBdr>
        <w:top w:val="none" w:sz="0" w:space="0" w:color="auto"/>
        <w:left w:val="none" w:sz="0" w:space="0" w:color="auto"/>
        <w:bottom w:val="none" w:sz="0" w:space="0" w:color="auto"/>
        <w:right w:val="none" w:sz="0" w:space="0" w:color="auto"/>
      </w:divBdr>
    </w:div>
    <w:div w:id="8922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1B5C-9AAC-44C7-AC69-F70A2BFC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6591</Words>
  <Characters>40210</Characters>
  <Application>Microsoft Office Word</Application>
  <DocSecurity>0</DocSecurity>
  <Lines>335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Пользователь</cp:lastModifiedBy>
  <cp:revision>8</cp:revision>
  <cp:lastPrinted>2023-08-31T14:57:00Z</cp:lastPrinted>
  <dcterms:created xsi:type="dcterms:W3CDTF">2023-09-06T04:44:00Z</dcterms:created>
  <dcterms:modified xsi:type="dcterms:W3CDTF">2023-09-13T05:18:00Z</dcterms:modified>
</cp:coreProperties>
</file>