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BE3A1" w14:textId="77777777" w:rsidR="00441102" w:rsidRPr="00466F08" w:rsidRDefault="00441102" w:rsidP="00750454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14:paraId="6E625F60" w14:textId="63587959" w:rsidR="00466F08" w:rsidRPr="003D77D3" w:rsidRDefault="003D77D3" w:rsidP="008B6D7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D3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сентября – охота на бобра и выдру</w:t>
      </w:r>
    </w:p>
    <w:p w14:paraId="46F9E833" w14:textId="38776BBE" w:rsidR="00750454" w:rsidRPr="003D77D3" w:rsidRDefault="00750454" w:rsidP="003D77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65C8FA" w14:textId="77777777" w:rsidR="003D77D3" w:rsidRPr="003D77D3" w:rsidRDefault="003D77D3" w:rsidP="003D77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D3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Правилами охоты с 1 сентября открывается охота на бобра и выдру, которая продлится по 31 марта 2027 года включительно.</w:t>
      </w:r>
      <w:r w:rsidRPr="003D7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ECD99A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 xml:space="preserve">Государственная инспекция напоминает, что охота на бобра и выдру в Республике Беларусь разрешается как ружейным (из засады, с подхода, с подъезда с маломерных судов, на норах), так и </w:t>
      </w:r>
      <w:proofErr w:type="spellStart"/>
      <w:r w:rsidRPr="003D77D3">
        <w:rPr>
          <w:sz w:val="28"/>
          <w:szCs w:val="28"/>
        </w:rPr>
        <w:t>безружейным</w:t>
      </w:r>
      <w:proofErr w:type="spellEnd"/>
      <w:r w:rsidRPr="003D77D3">
        <w:rPr>
          <w:sz w:val="28"/>
          <w:szCs w:val="28"/>
        </w:rPr>
        <w:t> (на норах, с использованием капканов или ловушек (кроме петель)) способами.</w:t>
      </w:r>
    </w:p>
    <w:p w14:paraId="5B64A57C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Охота проводится по разрешениям на добычу бобра или выдры и охотничьим путевкам к ним. Пользователями охотничьих угодий реализуются как разовые (сроком действия не более 24 часов), так и сезонные охотничьи путевки к разрешениям.</w:t>
      </w:r>
    </w:p>
    <w:p w14:paraId="3F2D7D42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Охота на бобра и выдру разрешается как в светлое, так и в темное время суток. Вместе с тем обращаем особое внимание охотников, что ружейная охота на бобра и выдру </w:t>
      </w:r>
      <w:r w:rsidRPr="003D77D3">
        <w:rPr>
          <w:sz w:val="28"/>
          <w:szCs w:val="28"/>
          <w:u w:val="single"/>
        </w:rPr>
        <w:t>в темное время суток</w:t>
      </w:r>
      <w:r w:rsidRPr="003D77D3">
        <w:rPr>
          <w:sz w:val="28"/>
          <w:szCs w:val="28"/>
        </w:rPr>
        <w:t> разрешается способами из засады, с подхода и только по разовым охотничьим путевкам к разрешению (сроком действия не более 24 часов), а также с обязательным назначением и в присутствии руководителя охоты.</w:t>
      </w:r>
    </w:p>
    <w:p w14:paraId="4F2B2671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 xml:space="preserve">При </w:t>
      </w:r>
      <w:proofErr w:type="spellStart"/>
      <w:r w:rsidRPr="003D77D3">
        <w:rPr>
          <w:sz w:val="28"/>
          <w:szCs w:val="28"/>
        </w:rPr>
        <w:t>безружейной</w:t>
      </w:r>
      <w:proofErr w:type="spellEnd"/>
      <w:r w:rsidRPr="003D77D3">
        <w:rPr>
          <w:sz w:val="28"/>
          <w:szCs w:val="28"/>
        </w:rPr>
        <w:t xml:space="preserve"> охоте с капканами или ловушками их установка (снятие), проверка, </w:t>
      </w:r>
      <w:proofErr w:type="spellStart"/>
      <w:r w:rsidRPr="003D77D3">
        <w:rPr>
          <w:sz w:val="28"/>
          <w:szCs w:val="28"/>
        </w:rPr>
        <w:t>настораживание</w:t>
      </w:r>
      <w:proofErr w:type="spellEnd"/>
      <w:r w:rsidRPr="003D77D3">
        <w:rPr>
          <w:sz w:val="28"/>
          <w:szCs w:val="28"/>
        </w:rPr>
        <w:t xml:space="preserve"> и извлечение добытых животных допускаются только в светлое время суток.</w:t>
      </w:r>
    </w:p>
    <w:p w14:paraId="456E923F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 xml:space="preserve">Ружейная или </w:t>
      </w:r>
      <w:proofErr w:type="spellStart"/>
      <w:r w:rsidRPr="003D77D3">
        <w:rPr>
          <w:sz w:val="28"/>
          <w:szCs w:val="28"/>
        </w:rPr>
        <w:t>безружейная</w:t>
      </w:r>
      <w:proofErr w:type="spellEnd"/>
      <w:r w:rsidRPr="003D77D3">
        <w:rPr>
          <w:sz w:val="28"/>
          <w:szCs w:val="28"/>
        </w:rPr>
        <w:t xml:space="preserve"> охота на норах, а также ружейная охота с подъезда с маломерных судов допускается только в светлое время суток.</w:t>
      </w:r>
    </w:p>
    <w:p w14:paraId="3DED4285" w14:textId="0BD1416E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В качестве орудий охоты разрешается использовать:</w:t>
      </w:r>
    </w:p>
    <w:p w14:paraId="521DB4AB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нарезное охотничье оружие согласно </w:t>
      </w:r>
      <w:hyperlink r:id="rId4" w:history="1">
        <w:r w:rsidRPr="003D77D3">
          <w:rPr>
            <w:rStyle w:val="a7"/>
            <w:color w:val="auto"/>
            <w:sz w:val="28"/>
            <w:szCs w:val="28"/>
          </w:rPr>
          <w:t>Перечню патронов (калибров) нарезного охотничьего оружия, разрешенных для добычи охотничьих животных в зависимости от их вида и (или) возраста</w:t>
        </w:r>
      </w:hyperlink>
      <w:r w:rsidRPr="003D77D3">
        <w:rPr>
          <w:sz w:val="28"/>
          <w:szCs w:val="28"/>
        </w:rPr>
        <w:t>, утвержденному постановлением Министерства лесного хозяйства Республики Беларусь от 20.02.2025 №3;</w:t>
      </w:r>
    </w:p>
    <w:p w14:paraId="58A8E17B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гладкоствольное охотничье оружие с применением патронов, снаряженных пулей или картечью;</w:t>
      </w:r>
    </w:p>
    <w:p w14:paraId="61DF11F5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охотничьи луки и арбалеты;</w:t>
      </w:r>
    </w:p>
    <w:p w14:paraId="45C0E1E2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при охоте с подъезда – маломерные суда без двигателя или с неработающим двигателем;</w:t>
      </w:r>
    </w:p>
    <w:p w14:paraId="13A67AF0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охотничьих собак (кроме гончих и борзых);</w:t>
      </w:r>
    </w:p>
    <w:p w14:paraId="74C708E0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капканы, ловушки (кроме петель).</w:t>
      </w:r>
    </w:p>
    <w:p w14:paraId="3D2FC702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В процессе охоты охотники обязаны неукоснительно выполнять требования Правил безопасности охоты (</w:t>
      </w:r>
      <w:hyperlink r:id="rId5" w:anchor=":~:text=%D0%93%D0%9B%D0%90%D0%92%D0%90%206%0A%D0%9F%D0%A0%D0%90%D0%92%D0%98%D0%9B%D0%90%20%D0%91%D0%95%D0%97%D0%9E%D0%9F%D0%90%D0%A1%D0%9D%D0%9E%D0%A1%D0%A2%D0%98%20%D0%9E%D0%A5%D0%9E%D0%A2%D0%AB" w:history="1">
        <w:r w:rsidRPr="003D77D3">
          <w:rPr>
            <w:rStyle w:val="a7"/>
            <w:color w:val="auto"/>
            <w:sz w:val="28"/>
            <w:szCs w:val="28"/>
          </w:rPr>
          <w:t>глава 6 Правил охоты</w:t>
        </w:r>
      </w:hyperlink>
      <w:r w:rsidRPr="003D77D3">
        <w:rPr>
          <w:sz w:val="28"/>
          <w:szCs w:val="28"/>
        </w:rPr>
        <w:t>). Государственная инспекция также обращает особое внимание на необходимость осторожного обращения с самоловами – не допускать нахождение рук, ног или иных частей тела в зоне действия рабочих элементов капканов.</w:t>
      </w:r>
    </w:p>
    <w:p w14:paraId="6CF264D3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 xml:space="preserve">Напоминаем, что незаконная охота на бобра или выдру влечет административную (ч. 1 ст. 16.27 КоАП) или уголовную (ст. 282 УК </w:t>
      </w:r>
      <w:r w:rsidRPr="003D77D3">
        <w:rPr>
          <w:sz w:val="28"/>
          <w:szCs w:val="28"/>
        </w:rPr>
        <w:lastRenderedPageBreak/>
        <w:t>РБ) ответственность, а также обязанность возмещения вреда, причиненного окружающей среде в результате незаконного изъятия животного.</w:t>
      </w:r>
    </w:p>
    <w:p w14:paraId="2A12EF56" w14:textId="77777777" w:rsidR="003D77D3" w:rsidRPr="003D77D3" w:rsidRDefault="003D77D3" w:rsidP="003D77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7D3">
        <w:rPr>
          <w:sz w:val="28"/>
          <w:szCs w:val="28"/>
        </w:rPr>
        <w:t>В соответствии с законодательством, размер вреда в случае незаконной добычи бобра составляет 70 базовых величин. Поскольку выдра речная является образцом СИТЕС, размер вреда в случае незаконной ее добычи составляет 200 базовых величин.</w:t>
      </w:r>
    </w:p>
    <w:p w14:paraId="05F1A685" w14:textId="2B234F61" w:rsidR="00F20B1C" w:rsidRPr="005A7BC9" w:rsidRDefault="003E63C2" w:rsidP="003D7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7D3">
        <w:rPr>
          <w:rFonts w:ascii="Times New Roman" w:hAnsi="Times New Roman" w:cs="Times New Roman"/>
          <w:sz w:val="28"/>
          <w:szCs w:val="28"/>
        </w:rPr>
        <w:t>Государственная инспекция охраны животного и растительного мира при Президенте Республики Беларусь просит Вас не оставаться в стороне и не быть равнодушными к проблемам сохранения и приумножения природных богатств.</w:t>
      </w:r>
      <w:r w:rsidR="00F20B1C" w:rsidRPr="003D77D3">
        <w:rPr>
          <w:rFonts w:ascii="Times New Roman" w:hAnsi="Times New Roman" w:cs="Times New Roman"/>
          <w:sz w:val="28"/>
          <w:szCs w:val="28"/>
        </w:rPr>
        <w:t xml:space="preserve"> </w:t>
      </w:r>
      <w:r w:rsidR="00F20B1C" w:rsidRPr="003D77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F20B1C" w:rsidRPr="003D77D3">
        <w:rPr>
          <w:rFonts w:ascii="Times New Roman" w:hAnsi="Times New Roman" w:cs="Times New Roman"/>
          <w:color w:val="000000" w:themeColor="text1"/>
          <w:sz w:val="28"/>
          <w:szCs w:val="28"/>
        </w:rPr>
        <w:t>сли Вы располагаете информацией о совершенных, совершаемых или готовящихся фактах</w:t>
      </w:r>
      <w:r w:rsidR="00F20B1C" w:rsidRPr="005A7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нарушений природоохранного законодательства, просим сообщить об этом на круглосуточные телефоны «доверия»: 80222 702400, 8033 6333659 или отправить зафиксированные фото или видео-факты нарушения на мобильное приложение «</w:t>
      </w:r>
      <w:proofErr w:type="spellStart"/>
      <w:r w:rsidR="00F20B1C" w:rsidRPr="005A7BC9">
        <w:rPr>
          <w:rFonts w:ascii="Times New Roman" w:hAnsi="Times New Roman" w:cs="Times New Roman"/>
          <w:color w:val="000000" w:themeColor="text1"/>
          <w:sz w:val="28"/>
          <w:szCs w:val="28"/>
        </w:rPr>
        <w:t>Viber</w:t>
      </w:r>
      <w:proofErr w:type="spellEnd"/>
      <w:r w:rsidR="00F20B1C" w:rsidRPr="005A7BC9">
        <w:rPr>
          <w:rFonts w:ascii="Times New Roman" w:hAnsi="Times New Roman" w:cs="Times New Roman"/>
          <w:color w:val="000000" w:themeColor="text1"/>
          <w:sz w:val="28"/>
          <w:szCs w:val="28"/>
        </w:rPr>
        <w:t>» по номеру 8029 1393894.</w:t>
      </w:r>
    </w:p>
    <w:p w14:paraId="14651C0C" w14:textId="77777777" w:rsidR="00F20B1C" w:rsidRDefault="00F20B1C" w:rsidP="00D46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7F384" w14:textId="77777777" w:rsidR="00750454" w:rsidRPr="00750454" w:rsidRDefault="00750454" w:rsidP="00750454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R="00750454" w:rsidRPr="0075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454"/>
    <w:rsid w:val="00016177"/>
    <w:rsid w:val="000A0C88"/>
    <w:rsid w:val="0017040E"/>
    <w:rsid w:val="001C0DCA"/>
    <w:rsid w:val="00252BDE"/>
    <w:rsid w:val="00312DBA"/>
    <w:rsid w:val="003D77D3"/>
    <w:rsid w:val="003E63C2"/>
    <w:rsid w:val="00441102"/>
    <w:rsid w:val="00466F08"/>
    <w:rsid w:val="004F7BDA"/>
    <w:rsid w:val="005A7BC9"/>
    <w:rsid w:val="00606918"/>
    <w:rsid w:val="006B7311"/>
    <w:rsid w:val="006E6855"/>
    <w:rsid w:val="007367A8"/>
    <w:rsid w:val="00750454"/>
    <w:rsid w:val="0075637F"/>
    <w:rsid w:val="007B5678"/>
    <w:rsid w:val="007D0BB0"/>
    <w:rsid w:val="0081276D"/>
    <w:rsid w:val="00852CE9"/>
    <w:rsid w:val="008A289E"/>
    <w:rsid w:val="008B6D79"/>
    <w:rsid w:val="00920B1D"/>
    <w:rsid w:val="00997A69"/>
    <w:rsid w:val="00AB029A"/>
    <w:rsid w:val="00B33CA9"/>
    <w:rsid w:val="00B47D3A"/>
    <w:rsid w:val="00C30599"/>
    <w:rsid w:val="00C644F3"/>
    <w:rsid w:val="00CA3D97"/>
    <w:rsid w:val="00D46348"/>
    <w:rsid w:val="00EB33C7"/>
    <w:rsid w:val="00EC238B"/>
    <w:rsid w:val="00F20B1C"/>
    <w:rsid w:val="00F9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ECFF"/>
  <w15:chartTrackingRefBased/>
  <w15:docId w15:val="{B7F82DC2-98EE-4E84-A1D5-15651880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6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1102"/>
    <w:rPr>
      <w:rFonts w:ascii="Segoe UI" w:hAnsi="Segoe UI" w:cs="Segoe UI"/>
      <w:sz w:val="18"/>
      <w:szCs w:val="18"/>
    </w:rPr>
  </w:style>
  <w:style w:type="paragraph" w:customStyle="1" w:styleId="has-cyan-bluish-gray-background-color">
    <w:name w:val="has-cyan-bluish-gray-background-color"/>
    <w:basedOn w:val="a"/>
    <w:rsid w:val="00EB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33C7"/>
    <w:rPr>
      <w:b/>
      <w:bCs/>
    </w:rPr>
  </w:style>
  <w:style w:type="paragraph" w:styleId="a6">
    <w:name w:val="Normal (Web)"/>
    <w:basedOn w:val="a"/>
    <w:uiPriority w:val="99"/>
    <w:semiHidden/>
    <w:unhideWhenUsed/>
    <w:rsid w:val="00EB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6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466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inspekciya.gov.by/actual/okhota-i-okhotniche-khozyaystvo/346/" TargetMode="External"/><Relationship Id="rId4" Type="http://schemas.openxmlformats.org/officeDocument/2006/relationships/hyperlink" Target="https://gosinspekciya.gov.by/actual/okhota-i-okhotniche-khozyaystvo/286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 Ю. Савельев</cp:lastModifiedBy>
  <cp:revision>3</cp:revision>
  <cp:lastPrinted>2026-08-21T11:27:00Z</cp:lastPrinted>
  <dcterms:created xsi:type="dcterms:W3CDTF">2026-09-10T06:32:00Z</dcterms:created>
  <dcterms:modified xsi:type="dcterms:W3CDTF">2026-09-10T06:32:00Z</dcterms:modified>
</cp:coreProperties>
</file>